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DA7C8D" w:rsidRDefault="0019571D" w:rsidP="0019571D">
      <w:pPr>
        <w:jc w:val="center"/>
      </w:pPr>
      <w:r>
        <w:rPr>
          <w:noProof/>
          <w:lang w:eastAsia="en-AU"/>
        </w:rPr>
        <w:drawing>
          <wp:inline distT="0" distB="0" distL="0" distR="0" wp14:anchorId="40A57FF2" wp14:editId="07777777">
            <wp:extent cx="2346385" cy="1415768"/>
            <wp:effectExtent l="19050" t="0" r="0" b="0"/>
            <wp:docPr id="1" name="Picture 3" descr="C:\Users\Nikki\Downloads\AAT Colour Logo smal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kki\Downloads\AAT Colour Logo small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129" cy="1416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37501D" w14:textId="77777777" w:rsidR="0019571D" w:rsidRDefault="0019571D" w:rsidP="00DA7C8D">
      <w:pPr>
        <w:jc w:val="center"/>
        <w:rPr>
          <w:b/>
          <w:sz w:val="28"/>
          <w:szCs w:val="28"/>
        </w:rPr>
      </w:pPr>
    </w:p>
    <w:p w14:paraId="2C411CCF" w14:textId="597095CB" w:rsidR="00A36B73" w:rsidRPr="00CB4585" w:rsidRDefault="008224C3" w:rsidP="00DA7C8D">
      <w:pPr>
        <w:jc w:val="center"/>
        <w:rPr>
          <w:rFonts w:ascii="Arial" w:hAnsi="Arial" w:cs="Arial"/>
          <w:bCs/>
          <w:color w:val="006600"/>
          <w:sz w:val="36"/>
          <w:szCs w:val="36"/>
        </w:rPr>
      </w:pPr>
      <w:r w:rsidRPr="00CB4585">
        <w:rPr>
          <w:rFonts w:ascii="Arial" w:hAnsi="Arial" w:cs="Arial"/>
          <w:bCs/>
          <w:color w:val="006600"/>
          <w:sz w:val="36"/>
          <w:szCs w:val="36"/>
        </w:rPr>
        <w:t>EO</w:t>
      </w:r>
      <w:r w:rsidR="00E61ECE" w:rsidRPr="00CB4585">
        <w:rPr>
          <w:rFonts w:ascii="Arial" w:hAnsi="Arial" w:cs="Arial"/>
          <w:bCs/>
          <w:color w:val="006600"/>
          <w:sz w:val="36"/>
          <w:szCs w:val="36"/>
        </w:rPr>
        <w:t>F</w:t>
      </w:r>
      <w:r w:rsidRPr="00CB4585">
        <w:rPr>
          <w:rFonts w:ascii="Arial" w:hAnsi="Arial" w:cs="Arial"/>
          <w:bCs/>
          <w:color w:val="006600"/>
          <w:sz w:val="36"/>
          <w:szCs w:val="36"/>
        </w:rPr>
        <w:t xml:space="preserve">Y </w:t>
      </w:r>
      <w:r w:rsidR="00F369D2">
        <w:rPr>
          <w:rFonts w:ascii="Arial" w:hAnsi="Arial" w:cs="Arial"/>
          <w:bCs/>
          <w:color w:val="006600"/>
          <w:sz w:val="36"/>
          <w:szCs w:val="36"/>
        </w:rPr>
        <w:t xml:space="preserve">OVERVIEW AND </w:t>
      </w:r>
      <w:r w:rsidRPr="00CB4585">
        <w:rPr>
          <w:rFonts w:ascii="Arial" w:hAnsi="Arial" w:cs="Arial"/>
          <w:bCs/>
          <w:color w:val="006600"/>
          <w:sz w:val="36"/>
          <w:szCs w:val="36"/>
        </w:rPr>
        <w:t>RESOURCES</w:t>
      </w:r>
      <w:r w:rsidR="00A36B73" w:rsidRPr="00CB4585">
        <w:rPr>
          <w:rFonts w:ascii="Arial" w:hAnsi="Arial" w:cs="Arial"/>
          <w:bCs/>
          <w:color w:val="006600"/>
          <w:sz w:val="36"/>
          <w:szCs w:val="36"/>
        </w:rPr>
        <w:t xml:space="preserve"> FOR BOOKKEEPER</w:t>
      </w:r>
      <w:r w:rsidR="00700906" w:rsidRPr="00CB4585">
        <w:rPr>
          <w:rFonts w:ascii="Arial" w:hAnsi="Arial" w:cs="Arial"/>
          <w:bCs/>
          <w:color w:val="006600"/>
          <w:sz w:val="36"/>
          <w:szCs w:val="36"/>
        </w:rPr>
        <w:t>S</w:t>
      </w:r>
    </w:p>
    <w:p w14:paraId="4C3D7666" w14:textId="0D16A449" w:rsidR="00E514C9" w:rsidRPr="0019571D" w:rsidRDefault="00A36B73" w:rsidP="0019571D">
      <w:pPr>
        <w:jc w:val="both"/>
        <w:rPr>
          <w:sz w:val="24"/>
          <w:szCs w:val="24"/>
        </w:rPr>
      </w:pPr>
      <w:r w:rsidRPr="0019571D">
        <w:rPr>
          <w:sz w:val="24"/>
          <w:szCs w:val="24"/>
        </w:rPr>
        <w:t>E</w:t>
      </w:r>
      <w:r w:rsidR="00876743">
        <w:rPr>
          <w:sz w:val="24"/>
          <w:szCs w:val="24"/>
        </w:rPr>
        <w:t>nd of financial year</w:t>
      </w:r>
      <w:r w:rsidRPr="0019571D">
        <w:rPr>
          <w:sz w:val="24"/>
          <w:szCs w:val="24"/>
        </w:rPr>
        <w:t xml:space="preserve"> can be daunting, especially if </w:t>
      </w:r>
      <w:r w:rsidR="00C9499F" w:rsidRPr="0019571D">
        <w:rPr>
          <w:sz w:val="24"/>
          <w:szCs w:val="24"/>
        </w:rPr>
        <w:t>you have a range of clients across industries</w:t>
      </w:r>
      <w:r w:rsidR="00E514C9" w:rsidRPr="0019571D">
        <w:rPr>
          <w:sz w:val="24"/>
          <w:szCs w:val="24"/>
        </w:rPr>
        <w:t xml:space="preserve"> or a new client’s </w:t>
      </w:r>
      <w:r w:rsidR="00060BC2">
        <w:rPr>
          <w:sz w:val="24"/>
          <w:szCs w:val="24"/>
        </w:rPr>
        <w:t>accounts</w:t>
      </w:r>
      <w:r w:rsidR="00E514C9" w:rsidRPr="0019571D">
        <w:rPr>
          <w:sz w:val="24"/>
          <w:szCs w:val="24"/>
        </w:rPr>
        <w:t xml:space="preserve"> you’re still familiarising yourself with</w:t>
      </w:r>
      <w:r w:rsidR="00C9499F" w:rsidRPr="0019571D">
        <w:rPr>
          <w:sz w:val="24"/>
          <w:szCs w:val="24"/>
        </w:rPr>
        <w:t xml:space="preserve">. </w:t>
      </w:r>
      <w:r w:rsidR="00E514C9" w:rsidRPr="0019571D">
        <w:rPr>
          <w:sz w:val="24"/>
          <w:szCs w:val="24"/>
        </w:rPr>
        <w:t>Y</w:t>
      </w:r>
      <w:r w:rsidR="00C9499F" w:rsidRPr="0019571D">
        <w:rPr>
          <w:sz w:val="24"/>
          <w:szCs w:val="24"/>
        </w:rPr>
        <w:t xml:space="preserve">ou </w:t>
      </w:r>
      <w:r w:rsidR="00E514C9" w:rsidRPr="0019571D">
        <w:rPr>
          <w:sz w:val="24"/>
          <w:szCs w:val="24"/>
        </w:rPr>
        <w:t xml:space="preserve">may also </w:t>
      </w:r>
      <w:r w:rsidRPr="0019571D">
        <w:rPr>
          <w:sz w:val="24"/>
          <w:szCs w:val="24"/>
        </w:rPr>
        <w:t xml:space="preserve">have anomalies that need </w:t>
      </w:r>
      <w:r w:rsidR="00827D85" w:rsidRPr="0019571D">
        <w:rPr>
          <w:sz w:val="24"/>
          <w:szCs w:val="24"/>
        </w:rPr>
        <w:t>final resolution</w:t>
      </w:r>
      <w:r w:rsidR="00E014EE" w:rsidRPr="0019571D">
        <w:rPr>
          <w:sz w:val="24"/>
          <w:szCs w:val="24"/>
        </w:rPr>
        <w:t xml:space="preserve"> before passing the figures to the tax agent for income tax preparation</w:t>
      </w:r>
      <w:r w:rsidR="00612FC1" w:rsidRPr="0019571D">
        <w:rPr>
          <w:sz w:val="24"/>
          <w:szCs w:val="24"/>
        </w:rPr>
        <w:t>.</w:t>
      </w:r>
      <w:r w:rsidR="00E514C9" w:rsidRPr="0019571D">
        <w:rPr>
          <w:sz w:val="24"/>
          <w:szCs w:val="24"/>
        </w:rPr>
        <w:t xml:space="preserve"> </w:t>
      </w:r>
    </w:p>
    <w:p w14:paraId="2ECE6E7D" w14:textId="1B326BB7" w:rsidR="0008694F" w:rsidRPr="0019571D" w:rsidRDefault="00E514C9" w:rsidP="0019571D">
      <w:pPr>
        <w:jc w:val="both"/>
        <w:rPr>
          <w:sz w:val="24"/>
          <w:szCs w:val="24"/>
        </w:rPr>
      </w:pPr>
      <w:r w:rsidRPr="0019571D">
        <w:rPr>
          <w:sz w:val="24"/>
          <w:szCs w:val="24"/>
        </w:rPr>
        <w:t>S</w:t>
      </w:r>
      <w:r w:rsidR="00C9499F" w:rsidRPr="0019571D">
        <w:rPr>
          <w:sz w:val="24"/>
          <w:szCs w:val="24"/>
        </w:rPr>
        <w:t xml:space="preserve">tandardised procedures </w:t>
      </w:r>
      <w:r w:rsidRPr="0019571D">
        <w:rPr>
          <w:sz w:val="24"/>
          <w:szCs w:val="24"/>
        </w:rPr>
        <w:t xml:space="preserve">including checklists and templates can help ease the pressure and improve efficiency and accuracy. </w:t>
      </w:r>
      <w:r w:rsidR="00E014EE" w:rsidRPr="0019571D">
        <w:rPr>
          <w:sz w:val="24"/>
          <w:szCs w:val="24"/>
        </w:rPr>
        <w:t>Below is an</w:t>
      </w:r>
      <w:r w:rsidR="0008694F" w:rsidRPr="0019571D">
        <w:rPr>
          <w:sz w:val="24"/>
          <w:szCs w:val="24"/>
        </w:rPr>
        <w:t xml:space="preserve"> EO</w:t>
      </w:r>
      <w:r w:rsidR="00E61ECE">
        <w:rPr>
          <w:sz w:val="24"/>
          <w:szCs w:val="24"/>
        </w:rPr>
        <w:t>F</w:t>
      </w:r>
      <w:r w:rsidR="0008694F" w:rsidRPr="0019571D">
        <w:rPr>
          <w:sz w:val="24"/>
          <w:szCs w:val="24"/>
        </w:rPr>
        <w:t xml:space="preserve">Y overview </w:t>
      </w:r>
      <w:r w:rsidR="00E014EE" w:rsidRPr="0019571D">
        <w:rPr>
          <w:sz w:val="24"/>
          <w:szCs w:val="24"/>
        </w:rPr>
        <w:t>including pro tips and links to pr</w:t>
      </w:r>
      <w:r w:rsidRPr="0019571D">
        <w:rPr>
          <w:sz w:val="24"/>
          <w:szCs w:val="24"/>
        </w:rPr>
        <w:t>actical resources</w:t>
      </w:r>
      <w:r w:rsidR="00E014EE" w:rsidRPr="0019571D">
        <w:rPr>
          <w:sz w:val="24"/>
          <w:szCs w:val="24"/>
        </w:rPr>
        <w:t xml:space="preserve"> on the AAT website</w:t>
      </w:r>
      <w:r w:rsidRPr="0019571D">
        <w:rPr>
          <w:sz w:val="24"/>
          <w:szCs w:val="24"/>
        </w:rPr>
        <w:t>*</w:t>
      </w:r>
      <w:r w:rsidR="00E014EE" w:rsidRPr="0019571D">
        <w:rPr>
          <w:sz w:val="24"/>
          <w:szCs w:val="24"/>
        </w:rPr>
        <w:t>. Also included are</w:t>
      </w:r>
      <w:r w:rsidR="00A9563E">
        <w:rPr>
          <w:sz w:val="24"/>
          <w:szCs w:val="24"/>
        </w:rPr>
        <w:t xml:space="preserve"> relevant EO</w:t>
      </w:r>
      <w:r w:rsidR="00E61ECE">
        <w:rPr>
          <w:sz w:val="24"/>
          <w:szCs w:val="24"/>
        </w:rPr>
        <w:t>F</w:t>
      </w:r>
      <w:r w:rsidR="00A9563E">
        <w:rPr>
          <w:sz w:val="24"/>
          <w:szCs w:val="24"/>
        </w:rPr>
        <w:t>Y reports and links</w:t>
      </w:r>
      <w:r w:rsidR="00E014EE" w:rsidRPr="0019571D">
        <w:rPr>
          <w:sz w:val="24"/>
          <w:szCs w:val="24"/>
        </w:rPr>
        <w:t xml:space="preserve"> </w:t>
      </w:r>
      <w:r w:rsidR="00E014EE" w:rsidRPr="00CB4585">
        <w:rPr>
          <w:sz w:val="24"/>
          <w:szCs w:val="24"/>
        </w:rPr>
        <w:t>in</w:t>
      </w:r>
      <w:r w:rsidR="0008694F" w:rsidRPr="00CB4585">
        <w:rPr>
          <w:sz w:val="24"/>
          <w:szCs w:val="24"/>
        </w:rPr>
        <w:t xml:space="preserve"> the three most popular</w:t>
      </w:r>
      <w:r w:rsidR="00E014EE" w:rsidRPr="00CB4585">
        <w:rPr>
          <w:sz w:val="24"/>
          <w:szCs w:val="24"/>
        </w:rPr>
        <w:t xml:space="preserve"> programs,</w:t>
      </w:r>
      <w:r w:rsidRPr="00CB4585">
        <w:rPr>
          <w:sz w:val="24"/>
          <w:szCs w:val="24"/>
        </w:rPr>
        <w:t xml:space="preserve"> Quick</w:t>
      </w:r>
      <w:r w:rsidR="00E61ECE" w:rsidRPr="00CB4585">
        <w:rPr>
          <w:sz w:val="24"/>
          <w:szCs w:val="24"/>
        </w:rPr>
        <w:t>B</w:t>
      </w:r>
      <w:r w:rsidRPr="00CB4585">
        <w:rPr>
          <w:sz w:val="24"/>
          <w:szCs w:val="24"/>
        </w:rPr>
        <w:t>ooks Online</w:t>
      </w:r>
      <w:r w:rsidR="0008694F" w:rsidRPr="00CB4585">
        <w:rPr>
          <w:sz w:val="24"/>
          <w:szCs w:val="24"/>
        </w:rPr>
        <w:t>,</w:t>
      </w:r>
      <w:r w:rsidR="00E014EE" w:rsidRPr="00CB4585">
        <w:rPr>
          <w:sz w:val="24"/>
          <w:szCs w:val="24"/>
        </w:rPr>
        <w:t xml:space="preserve"> MYOB and Xero</w:t>
      </w:r>
      <w:r w:rsidR="0008694F" w:rsidRPr="00CB4585">
        <w:rPr>
          <w:sz w:val="24"/>
          <w:szCs w:val="24"/>
        </w:rPr>
        <w:t>.</w:t>
      </w:r>
      <w:r w:rsidR="00C9499F" w:rsidRPr="0019571D">
        <w:rPr>
          <w:sz w:val="24"/>
          <w:szCs w:val="24"/>
        </w:rPr>
        <w:t xml:space="preserve"> </w:t>
      </w:r>
    </w:p>
    <w:p w14:paraId="5AE316AE" w14:textId="7E89D8ED" w:rsidR="00E014EE" w:rsidRPr="0019571D" w:rsidRDefault="00E014EE" w:rsidP="0019571D">
      <w:pPr>
        <w:jc w:val="both"/>
        <w:rPr>
          <w:sz w:val="24"/>
          <w:szCs w:val="24"/>
        </w:rPr>
      </w:pPr>
      <w:r w:rsidRPr="0019571D">
        <w:rPr>
          <w:sz w:val="24"/>
          <w:szCs w:val="24"/>
        </w:rPr>
        <w:t>The main areas of focu</w:t>
      </w:r>
      <w:r w:rsidR="00DA7C8D" w:rsidRPr="0019571D">
        <w:rPr>
          <w:sz w:val="24"/>
          <w:szCs w:val="24"/>
        </w:rPr>
        <w:t>s for reconciliation and reporting</w:t>
      </w:r>
      <w:r w:rsidRPr="0019571D">
        <w:rPr>
          <w:sz w:val="24"/>
          <w:szCs w:val="24"/>
        </w:rPr>
        <w:t xml:space="preserve"> are:</w:t>
      </w:r>
    </w:p>
    <w:p w14:paraId="5CAC94DD" w14:textId="7E94DF1E" w:rsidR="00953C5A" w:rsidRDefault="00953C5A" w:rsidP="002F63E9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Banks and balance sheet – reconcile bank and cash accounts and relevant balance sheet accounts.</w:t>
      </w:r>
    </w:p>
    <w:p w14:paraId="3B736359" w14:textId="0CA2CD59" w:rsidR="001C2C95" w:rsidRPr="0019571D" w:rsidRDefault="00DA7C8D" w:rsidP="002F63E9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 w:rsidRPr="0019571D">
        <w:rPr>
          <w:sz w:val="24"/>
          <w:szCs w:val="24"/>
        </w:rPr>
        <w:t>Payroll</w:t>
      </w:r>
      <w:r w:rsidR="00794170" w:rsidRPr="0019571D">
        <w:rPr>
          <w:sz w:val="24"/>
          <w:szCs w:val="24"/>
        </w:rPr>
        <w:t xml:space="preserve"> – </w:t>
      </w:r>
      <w:r w:rsidR="001C2C95" w:rsidRPr="0019571D">
        <w:rPr>
          <w:sz w:val="24"/>
          <w:szCs w:val="24"/>
        </w:rPr>
        <w:t>reporting payroll and other reportable payments</w:t>
      </w:r>
      <w:r w:rsidR="003D0AA2">
        <w:rPr>
          <w:sz w:val="24"/>
          <w:szCs w:val="24"/>
        </w:rPr>
        <w:t>.</w:t>
      </w:r>
    </w:p>
    <w:p w14:paraId="288403F6" w14:textId="677447FD" w:rsidR="001C2C95" w:rsidRPr="0019571D" w:rsidRDefault="00DA7C8D" w:rsidP="002F63E9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 w:rsidRPr="0019571D">
        <w:rPr>
          <w:sz w:val="24"/>
          <w:szCs w:val="24"/>
        </w:rPr>
        <w:t>GST</w:t>
      </w:r>
      <w:r w:rsidR="00794170" w:rsidRPr="0019571D">
        <w:rPr>
          <w:sz w:val="24"/>
          <w:szCs w:val="24"/>
        </w:rPr>
        <w:t xml:space="preserve"> – </w:t>
      </w:r>
      <w:r w:rsidR="001C2C95" w:rsidRPr="0019571D">
        <w:rPr>
          <w:sz w:val="24"/>
          <w:szCs w:val="24"/>
        </w:rPr>
        <w:t xml:space="preserve">reviewing GST </w:t>
      </w:r>
      <w:r w:rsidRPr="0019571D">
        <w:rPr>
          <w:sz w:val="24"/>
          <w:szCs w:val="24"/>
        </w:rPr>
        <w:t xml:space="preserve">actual vs reported </w:t>
      </w:r>
      <w:r w:rsidR="001C2C95" w:rsidRPr="0019571D">
        <w:rPr>
          <w:sz w:val="24"/>
          <w:szCs w:val="24"/>
        </w:rPr>
        <w:t>and making any necessary adjustments before the financial year is closed</w:t>
      </w:r>
      <w:r w:rsidR="003D0AA2">
        <w:rPr>
          <w:sz w:val="24"/>
          <w:szCs w:val="24"/>
        </w:rPr>
        <w:t>.</w:t>
      </w:r>
    </w:p>
    <w:p w14:paraId="75848F9B" w14:textId="72FA96FD" w:rsidR="001C2C95" w:rsidRPr="0019571D" w:rsidRDefault="00C663A7" w:rsidP="002F63E9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 w:rsidRPr="0019571D">
        <w:rPr>
          <w:sz w:val="24"/>
          <w:szCs w:val="24"/>
        </w:rPr>
        <w:t xml:space="preserve">EOY for </w:t>
      </w:r>
      <w:r w:rsidR="00794170">
        <w:rPr>
          <w:sz w:val="24"/>
          <w:szCs w:val="24"/>
        </w:rPr>
        <w:t>t</w:t>
      </w:r>
      <w:r w:rsidRPr="0019571D">
        <w:rPr>
          <w:sz w:val="24"/>
          <w:szCs w:val="24"/>
        </w:rPr>
        <w:t xml:space="preserve">ax </w:t>
      </w:r>
      <w:r w:rsidR="00794170">
        <w:rPr>
          <w:sz w:val="24"/>
          <w:szCs w:val="24"/>
        </w:rPr>
        <w:t>a</w:t>
      </w:r>
      <w:r w:rsidRPr="0019571D">
        <w:rPr>
          <w:sz w:val="24"/>
          <w:szCs w:val="24"/>
        </w:rPr>
        <w:t>gent</w:t>
      </w:r>
      <w:r w:rsidR="00DA7C8D" w:rsidRPr="0019571D">
        <w:rPr>
          <w:sz w:val="24"/>
          <w:szCs w:val="24"/>
        </w:rPr>
        <w:t xml:space="preserve"> – </w:t>
      </w:r>
      <w:r w:rsidR="001C2C95" w:rsidRPr="0019571D">
        <w:rPr>
          <w:sz w:val="24"/>
          <w:szCs w:val="24"/>
        </w:rPr>
        <w:t>preparing</w:t>
      </w:r>
      <w:r w:rsidR="00DA7C8D" w:rsidRPr="0019571D">
        <w:rPr>
          <w:sz w:val="24"/>
          <w:szCs w:val="24"/>
        </w:rPr>
        <w:t xml:space="preserve"> and organising files</w:t>
      </w:r>
      <w:r w:rsidR="00794170">
        <w:rPr>
          <w:sz w:val="24"/>
          <w:szCs w:val="24"/>
        </w:rPr>
        <w:t xml:space="preserve">, </w:t>
      </w:r>
      <w:r w:rsidR="001C2C95" w:rsidRPr="0019571D">
        <w:rPr>
          <w:sz w:val="24"/>
          <w:szCs w:val="24"/>
        </w:rPr>
        <w:t>notes</w:t>
      </w:r>
      <w:r w:rsidR="00794170">
        <w:rPr>
          <w:sz w:val="24"/>
          <w:szCs w:val="24"/>
        </w:rPr>
        <w:t xml:space="preserve"> and queries</w:t>
      </w:r>
      <w:r w:rsidR="003D0AA2">
        <w:rPr>
          <w:sz w:val="24"/>
          <w:szCs w:val="24"/>
        </w:rPr>
        <w:t>.</w:t>
      </w:r>
    </w:p>
    <w:p w14:paraId="5DAB6C7B" w14:textId="77777777" w:rsidR="0019571D" w:rsidRDefault="0019571D" w:rsidP="0019571D">
      <w:pPr>
        <w:jc w:val="both"/>
        <w:rPr>
          <w:i/>
        </w:rPr>
      </w:pPr>
    </w:p>
    <w:p w14:paraId="02EB378F" w14:textId="77777777" w:rsidR="0019571D" w:rsidRDefault="0019571D" w:rsidP="0019571D">
      <w:pPr>
        <w:jc w:val="both"/>
        <w:rPr>
          <w:i/>
        </w:rPr>
      </w:pPr>
    </w:p>
    <w:p w14:paraId="24672D7B" w14:textId="77777777" w:rsidR="0019571D" w:rsidRPr="0019571D" w:rsidRDefault="0019571D" w:rsidP="0019571D">
      <w:pPr>
        <w:jc w:val="both"/>
        <w:rPr>
          <w:i/>
        </w:rPr>
      </w:pPr>
      <w:r w:rsidRPr="0019571D">
        <w:rPr>
          <w:i/>
        </w:rPr>
        <w:lastRenderedPageBreak/>
        <w:t xml:space="preserve">*Resources available </w:t>
      </w:r>
      <w:hyperlink r:id="rId6" w:history="1">
        <w:r w:rsidRPr="0019571D">
          <w:rPr>
            <w:rStyle w:val="Hyperlink"/>
            <w:i/>
          </w:rPr>
          <w:t>www.aat.org.au</w:t>
        </w:r>
      </w:hyperlink>
      <w:r w:rsidRPr="0019571D">
        <w:rPr>
          <w:i/>
        </w:rPr>
        <w:t xml:space="preserve"> for full members</w:t>
      </w:r>
    </w:p>
    <w:p w14:paraId="3B6D57AF" w14:textId="057D1C60" w:rsidR="00953C5A" w:rsidRPr="00CB4585" w:rsidRDefault="00953C5A" w:rsidP="00953C5A">
      <w:pPr>
        <w:jc w:val="both"/>
        <w:rPr>
          <w:b/>
          <w:bCs/>
          <w:color w:val="006600"/>
          <w:sz w:val="24"/>
          <w:szCs w:val="24"/>
        </w:rPr>
      </w:pPr>
      <w:r w:rsidRPr="00CB4585">
        <w:rPr>
          <w:b/>
          <w:bCs/>
          <w:color w:val="006600"/>
          <w:sz w:val="24"/>
          <w:szCs w:val="24"/>
        </w:rPr>
        <w:t>RECONCILE BANKS AND OTHER ACCOUNTS</w:t>
      </w:r>
    </w:p>
    <w:p w14:paraId="6CC9ADA9" w14:textId="601BA437" w:rsidR="00953C5A" w:rsidRPr="00323329" w:rsidRDefault="00953C5A" w:rsidP="00CB4585">
      <w:pPr>
        <w:ind w:left="720"/>
        <w:jc w:val="both"/>
        <w:rPr>
          <w:sz w:val="24"/>
          <w:szCs w:val="24"/>
        </w:rPr>
      </w:pPr>
      <w:r w:rsidRPr="00323329">
        <w:rPr>
          <w:sz w:val="24"/>
          <w:szCs w:val="24"/>
        </w:rPr>
        <w:t xml:space="preserve">Are all your </w:t>
      </w:r>
      <w:r w:rsidRPr="00953C5A">
        <w:rPr>
          <w:bCs/>
          <w:sz w:val="24"/>
          <w:szCs w:val="24"/>
        </w:rPr>
        <w:t xml:space="preserve">bank </w:t>
      </w:r>
      <w:r>
        <w:rPr>
          <w:bCs/>
          <w:sz w:val="24"/>
          <w:szCs w:val="24"/>
        </w:rPr>
        <w:t xml:space="preserve">and cash </w:t>
      </w:r>
      <w:r w:rsidRPr="00953C5A">
        <w:rPr>
          <w:bCs/>
          <w:sz w:val="24"/>
          <w:szCs w:val="24"/>
        </w:rPr>
        <w:t>accounts reconciled</w:t>
      </w:r>
      <w:r w:rsidRPr="00323329">
        <w:rPr>
          <w:sz w:val="24"/>
          <w:szCs w:val="24"/>
        </w:rPr>
        <w:t xml:space="preserve"> up to 30 June? Run a reconciliation report</w:t>
      </w:r>
      <w:r>
        <w:rPr>
          <w:sz w:val="24"/>
          <w:szCs w:val="24"/>
        </w:rPr>
        <w:t xml:space="preserve"> and check all outstanding items are correct.</w:t>
      </w:r>
    </w:p>
    <w:p w14:paraId="5126597F" w14:textId="6CA46106" w:rsidR="00953C5A" w:rsidRDefault="00953C5A" w:rsidP="00CB4585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Reconcile </w:t>
      </w:r>
      <w:r w:rsidRPr="00323329">
        <w:rPr>
          <w:sz w:val="24"/>
          <w:szCs w:val="24"/>
        </w:rPr>
        <w:t>debtors</w:t>
      </w:r>
      <w:r>
        <w:rPr>
          <w:sz w:val="24"/>
          <w:szCs w:val="24"/>
        </w:rPr>
        <w:t xml:space="preserve">, </w:t>
      </w:r>
      <w:r w:rsidRPr="00323329">
        <w:rPr>
          <w:sz w:val="24"/>
          <w:szCs w:val="24"/>
        </w:rPr>
        <w:t>creditors</w:t>
      </w:r>
      <w:r>
        <w:rPr>
          <w:sz w:val="24"/>
          <w:szCs w:val="24"/>
        </w:rPr>
        <w:t>, inventory value and asset register</w:t>
      </w:r>
      <w:r w:rsidRPr="00323329">
        <w:rPr>
          <w:sz w:val="24"/>
          <w:szCs w:val="24"/>
        </w:rPr>
        <w:t xml:space="preserve">. Beneficiary or </w:t>
      </w:r>
      <w:r>
        <w:rPr>
          <w:sz w:val="24"/>
          <w:szCs w:val="24"/>
        </w:rPr>
        <w:t>d</w:t>
      </w:r>
      <w:r w:rsidRPr="00323329">
        <w:rPr>
          <w:sz w:val="24"/>
          <w:szCs w:val="24"/>
        </w:rPr>
        <w:t>irector loans also need to be reconciled</w:t>
      </w:r>
      <w:r>
        <w:rPr>
          <w:sz w:val="24"/>
          <w:szCs w:val="24"/>
        </w:rPr>
        <w:t>, as well as inter-entity loans</w:t>
      </w:r>
      <w:r w:rsidRPr="00323329">
        <w:rPr>
          <w:sz w:val="24"/>
          <w:szCs w:val="24"/>
        </w:rPr>
        <w:t>.</w:t>
      </w:r>
    </w:p>
    <w:p w14:paraId="73B7CDB3" w14:textId="602400CD" w:rsidR="00953C5A" w:rsidRPr="001E2E30" w:rsidRDefault="00953C5A" w:rsidP="00CB4585">
      <w:pPr>
        <w:ind w:left="720"/>
        <w:jc w:val="both"/>
        <w:rPr>
          <w:sz w:val="24"/>
          <w:szCs w:val="24"/>
        </w:rPr>
      </w:pPr>
      <w:r w:rsidRPr="00323329">
        <w:rPr>
          <w:sz w:val="24"/>
          <w:szCs w:val="24"/>
        </w:rPr>
        <w:t xml:space="preserve">Do the </w:t>
      </w:r>
      <w:r w:rsidRPr="00323329">
        <w:rPr>
          <w:b/>
          <w:sz w:val="24"/>
          <w:szCs w:val="24"/>
        </w:rPr>
        <w:t xml:space="preserve">opening balances </w:t>
      </w:r>
      <w:r w:rsidRPr="00323329">
        <w:rPr>
          <w:sz w:val="24"/>
          <w:szCs w:val="24"/>
        </w:rPr>
        <w:t xml:space="preserve">for the current financial year match the closing balance of the accountant’s financial statements of the previous year? </w:t>
      </w:r>
      <w:r>
        <w:rPr>
          <w:sz w:val="24"/>
          <w:szCs w:val="24"/>
        </w:rPr>
        <w:t>If not, h</w:t>
      </w:r>
      <w:r w:rsidRPr="00323329">
        <w:rPr>
          <w:sz w:val="24"/>
          <w:szCs w:val="24"/>
        </w:rPr>
        <w:t xml:space="preserve">ave </w:t>
      </w:r>
      <w:r w:rsidRPr="00323329">
        <w:rPr>
          <w:b/>
          <w:sz w:val="24"/>
          <w:szCs w:val="24"/>
        </w:rPr>
        <w:t>adjustment journals</w:t>
      </w:r>
      <w:r w:rsidRPr="00323329">
        <w:rPr>
          <w:sz w:val="24"/>
          <w:szCs w:val="24"/>
        </w:rPr>
        <w:t xml:space="preserve"> for end of previous year been entered in the file?</w:t>
      </w:r>
      <w:r w:rsidRPr="001E2E30">
        <w:rPr>
          <w:sz w:val="24"/>
          <w:szCs w:val="24"/>
        </w:rPr>
        <w:t xml:space="preserve"> If not entered, check with the accountant if they can provide adjusting journals.</w:t>
      </w:r>
    </w:p>
    <w:p w14:paraId="050C1424" w14:textId="792B1AFD" w:rsidR="00953C5A" w:rsidRPr="00953C5A" w:rsidRDefault="00953C5A" w:rsidP="00CB4585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See </w:t>
      </w:r>
      <w:r w:rsidRPr="00C51F24">
        <w:rPr>
          <w:sz w:val="24"/>
          <w:szCs w:val="24"/>
        </w:rPr>
        <w:t>AAT EO</w:t>
      </w:r>
      <w:r>
        <w:rPr>
          <w:sz w:val="24"/>
          <w:szCs w:val="24"/>
        </w:rPr>
        <w:t>F</w:t>
      </w:r>
      <w:r w:rsidRPr="00C51F24">
        <w:rPr>
          <w:sz w:val="24"/>
          <w:szCs w:val="24"/>
        </w:rPr>
        <w:t xml:space="preserve">Y resource: </w:t>
      </w:r>
      <w:r>
        <w:rPr>
          <w:b/>
          <w:bCs/>
          <w:sz w:val="24"/>
          <w:szCs w:val="24"/>
        </w:rPr>
        <w:t xml:space="preserve">Workflow Tracker </w:t>
      </w:r>
      <w:r w:rsidRPr="00953C5A">
        <w:rPr>
          <w:sz w:val="24"/>
          <w:szCs w:val="24"/>
        </w:rPr>
        <w:t>and customise to your own practice and each client’s individual needs.</w:t>
      </w:r>
    </w:p>
    <w:p w14:paraId="24A7069E" w14:textId="3297CFCF" w:rsidR="00E8060F" w:rsidRPr="00CB4585" w:rsidRDefault="00E8060F" w:rsidP="00E8060F">
      <w:pPr>
        <w:rPr>
          <w:b/>
          <w:color w:val="006600"/>
          <w:sz w:val="24"/>
          <w:szCs w:val="24"/>
        </w:rPr>
      </w:pPr>
      <w:r w:rsidRPr="00CB4585">
        <w:rPr>
          <w:b/>
          <w:color w:val="006600"/>
          <w:sz w:val="24"/>
          <w:szCs w:val="24"/>
        </w:rPr>
        <w:t>PAYROLL</w:t>
      </w:r>
    </w:p>
    <w:p w14:paraId="1170F220" w14:textId="11481ABB" w:rsidR="00794170" w:rsidRDefault="00E8060F" w:rsidP="00CB4585">
      <w:pPr>
        <w:ind w:left="720"/>
        <w:rPr>
          <w:sz w:val="24"/>
          <w:szCs w:val="24"/>
        </w:rPr>
      </w:pPr>
      <w:r w:rsidRPr="00794170">
        <w:rPr>
          <w:bCs/>
          <w:sz w:val="24"/>
          <w:szCs w:val="24"/>
        </w:rPr>
        <w:t>S</w:t>
      </w:r>
      <w:r w:rsidR="0073118D" w:rsidRPr="00794170">
        <w:rPr>
          <w:bCs/>
          <w:sz w:val="24"/>
          <w:szCs w:val="24"/>
        </w:rPr>
        <w:t>ingle Touch Payroll (STP)</w:t>
      </w:r>
      <w:r w:rsidR="0073118D" w:rsidRPr="00A231C0">
        <w:rPr>
          <w:sz w:val="24"/>
          <w:szCs w:val="24"/>
        </w:rPr>
        <w:t xml:space="preserve"> </w:t>
      </w:r>
      <w:r w:rsidR="00794170">
        <w:rPr>
          <w:sz w:val="24"/>
          <w:szCs w:val="24"/>
        </w:rPr>
        <w:t>is now mandatory for all but businesses with approved exemptions</w:t>
      </w:r>
      <w:r w:rsidR="0073118D" w:rsidRPr="00A231C0">
        <w:rPr>
          <w:sz w:val="24"/>
          <w:szCs w:val="24"/>
        </w:rPr>
        <w:t xml:space="preserve">. </w:t>
      </w:r>
      <w:r w:rsidR="003D0AA2">
        <w:rPr>
          <w:sz w:val="24"/>
          <w:szCs w:val="24"/>
        </w:rPr>
        <w:t xml:space="preserve">Closely held employees must be reported from 1 July 2020. </w:t>
      </w:r>
      <w:r w:rsidR="0073118D" w:rsidRPr="00A231C0">
        <w:rPr>
          <w:sz w:val="24"/>
          <w:szCs w:val="24"/>
        </w:rPr>
        <w:t xml:space="preserve">Salaries and wages, PAYG withholding and superannuation information </w:t>
      </w:r>
      <w:r w:rsidR="00794170">
        <w:rPr>
          <w:sz w:val="24"/>
          <w:szCs w:val="24"/>
        </w:rPr>
        <w:t>is</w:t>
      </w:r>
      <w:r w:rsidR="0073118D" w:rsidRPr="00A231C0">
        <w:rPr>
          <w:sz w:val="24"/>
          <w:szCs w:val="24"/>
        </w:rPr>
        <w:t xml:space="preserve"> reported directly to the ATO through your accounting software</w:t>
      </w:r>
      <w:r w:rsidR="00794170">
        <w:rPr>
          <w:sz w:val="24"/>
          <w:szCs w:val="24"/>
        </w:rPr>
        <w:t xml:space="preserve"> on the day of each pay run</w:t>
      </w:r>
      <w:r w:rsidR="0073118D" w:rsidRPr="00A231C0">
        <w:rPr>
          <w:sz w:val="24"/>
          <w:szCs w:val="24"/>
        </w:rPr>
        <w:t xml:space="preserve">. </w:t>
      </w:r>
    </w:p>
    <w:p w14:paraId="4C4C4777" w14:textId="40F4F8EB" w:rsidR="00794170" w:rsidRDefault="00E00D31" w:rsidP="00CB4585">
      <w:pPr>
        <w:ind w:left="720"/>
        <w:rPr>
          <w:sz w:val="24"/>
          <w:szCs w:val="24"/>
        </w:rPr>
      </w:pPr>
      <w:hyperlink r:id="rId7" w:history="1">
        <w:r w:rsidR="00794170" w:rsidRPr="00794170">
          <w:rPr>
            <w:rStyle w:val="Hyperlink"/>
            <w:sz w:val="24"/>
            <w:szCs w:val="24"/>
          </w:rPr>
          <w:t>ATO – Single Touch Payroll</w:t>
        </w:r>
      </w:hyperlink>
    </w:p>
    <w:p w14:paraId="3E3A6DB8" w14:textId="6E0AFF98" w:rsidR="00794170" w:rsidRDefault="00794170" w:rsidP="00CB4585">
      <w:pPr>
        <w:ind w:left="720"/>
        <w:rPr>
          <w:sz w:val="24"/>
          <w:szCs w:val="24"/>
        </w:rPr>
      </w:pPr>
      <w:r>
        <w:rPr>
          <w:sz w:val="24"/>
          <w:szCs w:val="24"/>
        </w:rPr>
        <w:t>STP finalisation is required by 31 July for small employers (with 19 or fewer employees) and 14 July for large employers (with 20 or more employees).</w:t>
      </w:r>
    </w:p>
    <w:p w14:paraId="36FC5A50" w14:textId="6FE2F763" w:rsidR="00794170" w:rsidRDefault="00794170" w:rsidP="00CB4585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Once </w:t>
      </w:r>
      <w:r w:rsidR="00B57A20">
        <w:rPr>
          <w:sz w:val="24"/>
          <w:szCs w:val="24"/>
        </w:rPr>
        <w:t>the employer has finalised the payroll year, employees will see their income statement in their myGov account listed as ‘tax ready’.</w:t>
      </w:r>
    </w:p>
    <w:p w14:paraId="3C69D64F" w14:textId="59F6D9B6" w:rsidR="00794170" w:rsidRDefault="00E00D31" w:rsidP="00CB4585">
      <w:pPr>
        <w:ind w:left="720"/>
        <w:rPr>
          <w:sz w:val="24"/>
          <w:szCs w:val="24"/>
        </w:rPr>
      </w:pPr>
      <w:hyperlink r:id="rId8" w:anchor="Finalising_your_Single_Touch_Payroll_data" w:history="1">
        <w:r w:rsidR="00794170" w:rsidRPr="00794170">
          <w:rPr>
            <w:rStyle w:val="Hyperlink"/>
            <w:sz w:val="24"/>
            <w:szCs w:val="24"/>
          </w:rPr>
          <w:t>ATO – Finalising STP Data</w:t>
        </w:r>
      </w:hyperlink>
    </w:p>
    <w:p w14:paraId="2CAB80C0" w14:textId="24D02D98" w:rsidR="00794170" w:rsidRDefault="00704C7C" w:rsidP="00CB4585">
      <w:pPr>
        <w:ind w:left="720"/>
        <w:rPr>
          <w:sz w:val="24"/>
          <w:szCs w:val="24"/>
        </w:rPr>
      </w:pPr>
      <w:r w:rsidRPr="00A231C0">
        <w:rPr>
          <w:sz w:val="24"/>
          <w:szCs w:val="24"/>
        </w:rPr>
        <w:lastRenderedPageBreak/>
        <w:t xml:space="preserve">For </w:t>
      </w:r>
      <w:r w:rsidR="00794170">
        <w:rPr>
          <w:sz w:val="24"/>
          <w:szCs w:val="24"/>
        </w:rPr>
        <w:t>non-employee workers the business has withheld PAYG for, a payment summary must still be issued to the payees and a payment summary statement submitted to the ATO.</w:t>
      </w:r>
    </w:p>
    <w:p w14:paraId="7BAA6F60" w14:textId="2C6A93D9" w:rsidR="00794170" w:rsidRDefault="00E00D31" w:rsidP="00CB4585">
      <w:pPr>
        <w:ind w:left="720"/>
        <w:rPr>
          <w:sz w:val="24"/>
          <w:szCs w:val="24"/>
        </w:rPr>
      </w:pPr>
      <w:hyperlink r:id="rId9" w:history="1">
        <w:r w:rsidR="00794170" w:rsidRPr="00794170">
          <w:rPr>
            <w:rStyle w:val="Hyperlink"/>
            <w:sz w:val="24"/>
            <w:szCs w:val="24"/>
          </w:rPr>
          <w:t>ATO – PAYG Payment Summary</w:t>
        </w:r>
      </w:hyperlink>
    </w:p>
    <w:p w14:paraId="0FB6B125" w14:textId="04D74B52" w:rsidR="00794170" w:rsidRDefault="00E00D31" w:rsidP="00CB4585">
      <w:pPr>
        <w:ind w:left="720"/>
        <w:rPr>
          <w:sz w:val="24"/>
          <w:szCs w:val="24"/>
        </w:rPr>
      </w:pPr>
      <w:hyperlink r:id="rId10" w:history="1">
        <w:r w:rsidR="00794170" w:rsidRPr="00794170">
          <w:rPr>
            <w:rStyle w:val="Hyperlink"/>
            <w:sz w:val="24"/>
            <w:szCs w:val="24"/>
          </w:rPr>
          <w:t>ATO – PAYG Payment Summary Statement</w:t>
        </w:r>
      </w:hyperlink>
      <w:r w:rsidR="00794170">
        <w:rPr>
          <w:sz w:val="24"/>
          <w:szCs w:val="24"/>
        </w:rPr>
        <w:t xml:space="preserve"> </w:t>
      </w:r>
    </w:p>
    <w:tbl>
      <w:tblPr>
        <w:tblStyle w:val="LightGrid-Accent3"/>
        <w:tblpPr w:leftFromText="180" w:rightFromText="180" w:vertAnchor="text" w:horzAnchor="margin" w:tblpY="1261"/>
        <w:tblW w:w="14567" w:type="dxa"/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2977"/>
        <w:gridCol w:w="3260"/>
        <w:gridCol w:w="2835"/>
      </w:tblGrid>
      <w:tr w:rsidR="002F63E9" w:rsidRPr="0019571D" w14:paraId="30E5A541" w14:textId="77777777" w:rsidTr="002F63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0B9AB916" w14:textId="77777777" w:rsidR="002F63E9" w:rsidRPr="0019571D" w:rsidRDefault="002F63E9" w:rsidP="002F63E9">
            <w:pPr>
              <w:jc w:val="center"/>
              <w:rPr>
                <w:rFonts w:asciiTheme="minorHAnsi" w:hAnsiTheme="minorHAnsi"/>
              </w:rPr>
            </w:pPr>
            <w:r w:rsidRPr="0019571D">
              <w:rPr>
                <w:rFonts w:asciiTheme="minorHAnsi" w:hAnsiTheme="minorHAnsi"/>
              </w:rPr>
              <w:t>TASK</w:t>
            </w:r>
          </w:p>
        </w:tc>
        <w:tc>
          <w:tcPr>
            <w:tcW w:w="2977" w:type="dxa"/>
          </w:tcPr>
          <w:p w14:paraId="49BB2EB3" w14:textId="77777777" w:rsidR="002F63E9" w:rsidRPr="0019571D" w:rsidRDefault="002F63E9" w:rsidP="002F63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9571D">
              <w:rPr>
                <w:rFonts w:asciiTheme="minorHAnsi" w:hAnsiTheme="minorHAnsi"/>
              </w:rPr>
              <w:t xml:space="preserve">XERO </w:t>
            </w:r>
          </w:p>
        </w:tc>
        <w:tc>
          <w:tcPr>
            <w:tcW w:w="2977" w:type="dxa"/>
          </w:tcPr>
          <w:p w14:paraId="2CFB5B3A" w14:textId="77777777" w:rsidR="002F63E9" w:rsidRPr="0019571D" w:rsidRDefault="002F63E9" w:rsidP="002F63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9571D">
              <w:rPr>
                <w:rFonts w:asciiTheme="minorHAnsi" w:hAnsiTheme="minorHAnsi"/>
              </w:rPr>
              <w:t xml:space="preserve">MYOB </w:t>
            </w:r>
          </w:p>
        </w:tc>
        <w:tc>
          <w:tcPr>
            <w:tcW w:w="3260" w:type="dxa"/>
          </w:tcPr>
          <w:p w14:paraId="41E77D83" w14:textId="77777777" w:rsidR="002F63E9" w:rsidRPr="0019571D" w:rsidRDefault="002F63E9" w:rsidP="002F63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9571D">
              <w:rPr>
                <w:rFonts w:asciiTheme="minorHAnsi" w:hAnsiTheme="minorHAnsi"/>
              </w:rPr>
              <w:t xml:space="preserve">QBO </w:t>
            </w:r>
          </w:p>
        </w:tc>
        <w:tc>
          <w:tcPr>
            <w:tcW w:w="2835" w:type="dxa"/>
          </w:tcPr>
          <w:p w14:paraId="68C6E254" w14:textId="77777777" w:rsidR="002F63E9" w:rsidRPr="0019571D" w:rsidRDefault="002F63E9" w:rsidP="002F63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9571D">
              <w:rPr>
                <w:rFonts w:asciiTheme="minorHAnsi" w:hAnsiTheme="minorHAnsi"/>
              </w:rPr>
              <w:t>AAT</w:t>
            </w:r>
          </w:p>
        </w:tc>
      </w:tr>
      <w:tr w:rsidR="002F63E9" w:rsidRPr="0019571D" w14:paraId="42A7A3B0" w14:textId="77777777" w:rsidTr="002F6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501884D" w14:textId="77777777" w:rsidR="002F63E9" w:rsidRPr="0019571D" w:rsidRDefault="002F63E9" w:rsidP="002F63E9">
            <w:pPr>
              <w:rPr>
                <w:rFonts w:asciiTheme="minorHAnsi" w:hAnsiTheme="minorHAnsi"/>
              </w:rPr>
            </w:pPr>
            <w:r w:rsidRPr="0019571D">
              <w:rPr>
                <w:rFonts w:asciiTheme="minorHAnsi" w:hAnsiTheme="minorHAnsi"/>
              </w:rPr>
              <w:t>Reconcile Wages</w:t>
            </w:r>
          </w:p>
          <w:p w14:paraId="56D6DC12" w14:textId="77777777" w:rsidR="002F63E9" w:rsidRPr="0019571D" w:rsidRDefault="002F63E9" w:rsidP="002F63E9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9571D">
              <w:rPr>
                <w:rFonts w:asciiTheme="minorHAnsi" w:hAnsiTheme="minorHAnsi"/>
              </w:rPr>
              <w:t>Gross</w:t>
            </w:r>
          </w:p>
          <w:p w14:paraId="0BC5802D" w14:textId="77777777" w:rsidR="002F63E9" w:rsidRPr="0019571D" w:rsidRDefault="002F63E9" w:rsidP="002F63E9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9571D">
              <w:rPr>
                <w:rFonts w:asciiTheme="minorHAnsi" w:hAnsiTheme="minorHAnsi"/>
              </w:rPr>
              <w:t>Net</w:t>
            </w:r>
          </w:p>
          <w:p w14:paraId="32D2E576" w14:textId="77777777" w:rsidR="002F63E9" w:rsidRPr="0019571D" w:rsidRDefault="002F63E9" w:rsidP="002F63E9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9571D">
              <w:rPr>
                <w:rFonts w:asciiTheme="minorHAnsi" w:hAnsiTheme="minorHAnsi"/>
              </w:rPr>
              <w:t>Salary Sacrifice</w:t>
            </w:r>
          </w:p>
          <w:p w14:paraId="5FB9B2A9" w14:textId="77777777" w:rsidR="002F63E9" w:rsidRPr="0019571D" w:rsidRDefault="002F63E9" w:rsidP="002F63E9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9571D">
              <w:rPr>
                <w:rFonts w:asciiTheme="minorHAnsi" w:hAnsiTheme="minorHAnsi"/>
              </w:rPr>
              <w:t>Allowances</w:t>
            </w:r>
          </w:p>
          <w:p w14:paraId="7207F294" w14:textId="77777777" w:rsidR="002F63E9" w:rsidRDefault="002F63E9" w:rsidP="002F63E9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9571D">
              <w:rPr>
                <w:rFonts w:asciiTheme="minorHAnsi" w:hAnsiTheme="minorHAnsi"/>
              </w:rPr>
              <w:t>Deductions</w:t>
            </w:r>
          </w:p>
          <w:p w14:paraId="35F21B44" w14:textId="77777777" w:rsidR="002F63E9" w:rsidRDefault="002F63E9" w:rsidP="002F63E9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PAYG</w:t>
            </w:r>
          </w:p>
          <w:p w14:paraId="240CD127" w14:textId="77777777" w:rsidR="002F63E9" w:rsidRPr="0019571D" w:rsidRDefault="002F63E9" w:rsidP="002F63E9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Superannuation</w:t>
            </w:r>
          </w:p>
        </w:tc>
        <w:tc>
          <w:tcPr>
            <w:tcW w:w="2977" w:type="dxa"/>
          </w:tcPr>
          <w:p w14:paraId="1AC089A8" w14:textId="77777777" w:rsidR="002F63E9" w:rsidRDefault="00E00D31" w:rsidP="002F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" w:anchor="business" w:history="1">
              <w:r w:rsidR="002F63E9">
                <w:rPr>
                  <w:rStyle w:val="Hyperlink"/>
                </w:rPr>
                <w:t>https://central.xero.com/s/topic/0TO1N0000017kmIWAQ/payroll-employees#business</w:t>
              </w:r>
            </w:hyperlink>
          </w:p>
          <w:p w14:paraId="676DA641" w14:textId="77777777" w:rsidR="002F63E9" w:rsidRPr="0019571D" w:rsidRDefault="002F63E9" w:rsidP="002F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748FFC9A" w14:textId="77777777" w:rsidR="002F63E9" w:rsidRDefault="00E00D31" w:rsidP="002F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" w:history="1">
              <w:r w:rsidR="002F63E9" w:rsidRPr="00BF5EF2">
                <w:rPr>
                  <w:rStyle w:val="Hyperlink"/>
                </w:rPr>
                <w:t>https://www.myob.com/au/blog/the-first-time-employers-guide-to-payroll/</w:t>
              </w:r>
            </w:hyperlink>
          </w:p>
          <w:p w14:paraId="52DA9CDA" w14:textId="77777777" w:rsidR="002F63E9" w:rsidRPr="0019571D" w:rsidRDefault="002F63E9" w:rsidP="002F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60" w:type="dxa"/>
          </w:tcPr>
          <w:p w14:paraId="27C0293E" w14:textId="77777777" w:rsidR="002F63E9" w:rsidRDefault="00E00D31" w:rsidP="002F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3" w:history="1">
              <w:r w:rsidR="002F63E9" w:rsidRPr="00BF5EF2">
                <w:rPr>
                  <w:rStyle w:val="Hyperlink"/>
                </w:rPr>
                <w:t>https://quickbooks.intuit.com/au/resources/product-updates/end-financial-year-payroll-procedures/</w:t>
              </w:r>
            </w:hyperlink>
          </w:p>
          <w:p w14:paraId="11FB0565" w14:textId="77777777" w:rsidR="002F63E9" w:rsidRPr="0019571D" w:rsidRDefault="002F63E9" w:rsidP="002F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222479E8" w14:textId="77777777" w:rsidR="00216E3A" w:rsidRDefault="00216E3A" w:rsidP="002F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EOFY Payroll and BAS Reconciliation</w:t>
            </w:r>
          </w:p>
          <w:p w14:paraId="784EB2EC" w14:textId="77777777" w:rsidR="002F63E9" w:rsidRDefault="00216E3A" w:rsidP="002F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EOFY BAS Annual Reconciliation</w:t>
            </w:r>
            <w:r w:rsidR="002F63E9">
              <w:t xml:space="preserve"> </w:t>
            </w:r>
          </w:p>
          <w:p w14:paraId="660AAD4F" w14:textId="5CF2DDB5" w:rsidR="004C70D7" w:rsidRPr="0019571D" w:rsidRDefault="004C70D7" w:rsidP="002F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AAT Payroll Resources</w:t>
            </w:r>
          </w:p>
        </w:tc>
      </w:tr>
      <w:tr w:rsidR="002F63E9" w:rsidRPr="0019571D" w14:paraId="095E04EE" w14:textId="77777777" w:rsidTr="002F63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343F77AC" w14:textId="77777777" w:rsidR="002F63E9" w:rsidRPr="0019571D" w:rsidRDefault="002F63E9" w:rsidP="002F63E9">
            <w:pPr>
              <w:rPr>
                <w:rFonts w:asciiTheme="minorHAnsi" w:hAnsiTheme="minorHAnsi"/>
              </w:rPr>
            </w:pPr>
            <w:r w:rsidRPr="0019571D">
              <w:rPr>
                <w:rFonts w:asciiTheme="minorHAnsi" w:hAnsiTheme="minorHAnsi"/>
              </w:rPr>
              <w:t>Activity Statement review</w:t>
            </w:r>
            <w:r>
              <w:rPr>
                <w:rFonts w:asciiTheme="minorHAnsi" w:hAnsiTheme="minorHAnsi"/>
              </w:rPr>
              <w:t xml:space="preserve"> for PAYG</w:t>
            </w:r>
          </w:p>
        </w:tc>
        <w:tc>
          <w:tcPr>
            <w:tcW w:w="2977" w:type="dxa"/>
          </w:tcPr>
          <w:p w14:paraId="01DEC812" w14:textId="77777777" w:rsidR="002F63E9" w:rsidRPr="0019571D" w:rsidRDefault="002F63E9" w:rsidP="002F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Reports&gt;Payroll&gt;Payroll Activity Summary</w:t>
            </w:r>
          </w:p>
        </w:tc>
        <w:tc>
          <w:tcPr>
            <w:tcW w:w="2977" w:type="dxa"/>
          </w:tcPr>
          <w:p w14:paraId="5AAE120F" w14:textId="77777777" w:rsidR="002F63E9" w:rsidRPr="0019571D" w:rsidRDefault="002F63E9" w:rsidP="002F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Reports&gt;Payroll&gt;Activity Summary</w:t>
            </w:r>
          </w:p>
        </w:tc>
        <w:tc>
          <w:tcPr>
            <w:tcW w:w="3260" w:type="dxa"/>
          </w:tcPr>
          <w:p w14:paraId="62F7BA24" w14:textId="77777777" w:rsidR="002F63E9" w:rsidRPr="0019571D" w:rsidRDefault="002F63E9" w:rsidP="002F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Reports&gt;Payroll&gt;Detailed Activity Report</w:t>
            </w:r>
          </w:p>
        </w:tc>
        <w:tc>
          <w:tcPr>
            <w:tcW w:w="2835" w:type="dxa"/>
          </w:tcPr>
          <w:p w14:paraId="54ACEF1D" w14:textId="77777777" w:rsidR="002F63E9" w:rsidRPr="0019571D" w:rsidRDefault="002F63E9" w:rsidP="002F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F63E9" w:rsidRPr="0019571D" w14:paraId="5B45EA00" w14:textId="77777777" w:rsidTr="002F6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6EFC652" w14:textId="77777777" w:rsidR="002F63E9" w:rsidRPr="0019571D" w:rsidRDefault="002F63E9" w:rsidP="002F63E9">
            <w:pPr>
              <w:rPr>
                <w:rFonts w:asciiTheme="minorHAnsi" w:hAnsiTheme="minorHAnsi"/>
              </w:rPr>
            </w:pPr>
            <w:r w:rsidRPr="0019571D">
              <w:rPr>
                <w:rFonts w:asciiTheme="minorHAnsi" w:hAnsiTheme="minorHAnsi"/>
              </w:rPr>
              <w:t>TPAR</w:t>
            </w:r>
          </w:p>
        </w:tc>
        <w:tc>
          <w:tcPr>
            <w:tcW w:w="2977" w:type="dxa"/>
          </w:tcPr>
          <w:p w14:paraId="679829E7" w14:textId="77777777" w:rsidR="002F63E9" w:rsidRDefault="00E00D31" w:rsidP="002F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" w:history="1">
              <w:r w:rsidR="002F63E9" w:rsidRPr="00BF5EF2">
                <w:rPr>
                  <w:rStyle w:val="Hyperlink"/>
                </w:rPr>
                <w:t>https://help.xero.com/au/Report_TPAR</w:t>
              </w:r>
            </w:hyperlink>
          </w:p>
          <w:p w14:paraId="538C7555" w14:textId="77777777" w:rsidR="002F63E9" w:rsidRPr="0019571D" w:rsidRDefault="002F63E9" w:rsidP="002F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4E7E25BB" w14:textId="77777777" w:rsidR="002F63E9" w:rsidRDefault="00E00D31" w:rsidP="002F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5" w:history="1">
              <w:r w:rsidR="002F63E9" w:rsidRPr="00BF5EF2">
                <w:rPr>
                  <w:rStyle w:val="Hyperlink"/>
                </w:rPr>
                <w:t>http://help.myob.com/wiki/pages/viewpage.action?pageId=5669219</w:t>
              </w:r>
            </w:hyperlink>
          </w:p>
          <w:p w14:paraId="587A4755" w14:textId="77777777" w:rsidR="002F63E9" w:rsidRPr="0019571D" w:rsidRDefault="002F63E9" w:rsidP="002F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60" w:type="dxa"/>
          </w:tcPr>
          <w:p w14:paraId="660F5DE5" w14:textId="77777777" w:rsidR="002F63E9" w:rsidRDefault="00E00D31" w:rsidP="002F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6" w:history="1">
              <w:r w:rsidR="002F63E9" w:rsidRPr="00BF5EF2">
                <w:rPr>
                  <w:rStyle w:val="Hyperlink"/>
                </w:rPr>
                <w:t>https://community.intuit.com/articles/1283919-how-to-run-a-taxable-payment-annual-report-tpar-australia-only</w:t>
              </w:r>
            </w:hyperlink>
          </w:p>
          <w:p w14:paraId="7692081C" w14:textId="77777777" w:rsidR="002F63E9" w:rsidRPr="0019571D" w:rsidRDefault="002F63E9" w:rsidP="002F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5B4E05EB" w14:textId="77777777" w:rsidR="002F63E9" w:rsidRPr="0019571D" w:rsidRDefault="002F63E9" w:rsidP="002F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</w:tr>
    </w:tbl>
    <w:p w14:paraId="40A408F2" w14:textId="7F8D9EFB" w:rsidR="00704C7C" w:rsidRPr="00A231C0" w:rsidRDefault="00704C7C" w:rsidP="00CB4585">
      <w:pPr>
        <w:ind w:left="720"/>
        <w:rPr>
          <w:sz w:val="24"/>
          <w:szCs w:val="24"/>
        </w:rPr>
      </w:pPr>
      <w:r w:rsidRPr="00A231C0">
        <w:rPr>
          <w:sz w:val="24"/>
          <w:szCs w:val="24"/>
        </w:rPr>
        <w:t>Regardless of STP, it is necessary to reconcile the wages</w:t>
      </w:r>
      <w:r w:rsidR="00A9563E">
        <w:rPr>
          <w:sz w:val="24"/>
          <w:szCs w:val="24"/>
        </w:rPr>
        <w:t xml:space="preserve"> expense and liability accounts at the end of the financial year, </w:t>
      </w:r>
      <w:r w:rsidR="003D0AA2">
        <w:rPr>
          <w:sz w:val="24"/>
          <w:szCs w:val="24"/>
        </w:rPr>
        <w:t xml:space="preserve">monthly or </w:t>
      </w:r>
      <w:r w:rsidR="00A9563E">
        <w:rPr>
          <w:sz w:val="24"/>
          <w:szCs w:val="24"/>
        </w:rPr>
        <w:t>quarterly even better.</w:t>
      </w:r>
    </w:p>
    <w:p w14:paraId="5C730240" w14:textId="77777777" w:rsidR="00132511" w:rsidRDefault="00132511" w:rsidP="00827D85">
      <w:pPr>
        <w:rPr>
          <w:b/>
          <w:color w:val="006600"/>
        </w:rPr>
      </w:pPr>
    </w:p>
    <w:p w14:paraId="45D7AB1A" w14:textId="77777777" w:rsidR="00132511" w:rsidRDefault="00132511" w:rsidP="00827D85">
      <w:pPr>
        <w:rPr>
          <w:b/>
          <w:color w:val="006600"/>
        </w:rPr>
      </w:pPr>
    </w:p>
    <w:p w14:paraId="0481E03A" w14:textId="432A38F3" w:rsidR="00827D85" w:rsidRDefault="00827D85" w:rsidP="00827D85">
      <w:pPr>
        <w:rPr>
          <w:b/>
          <w:color w:val="006600"/>
        </w:rPr>
      </w:pPr>
      <w:r w:rsidRPr="00CB4585">
        <w:rPr>
          <w:b/>
          <w:color w:val="006600"/>
        </w:rPr>
        <w:lastRenderedPageBreak/>
        <w:t>GST</w:t>
      </w:r>
    </w:p>
    <w:p w14:paraId="3E1A125A" w14:textId="7416C8AE" w:rsidR="00CB4585" w:rsidRDefault="00CB4585" w:rsidP="00315ECC">
      <w:pPr>
        <w:ind w:left="720"/>
        <w:rPr>
          <w:sz w:val="24"/>
          <w:szCs w:val="24"/>
        </w:rPr>
      </w:pPr>
      <w:r>
        <w:rPr>
          <w:sz w:val="24"/>
          <w:szCs w:val="24"/>
        </w:rPr>
        <w:t>Reconcile GST paid and collected accounts and/or the GST liability account. Look out for common</w:t>
      </w:r>
      <w:r w:rsidR="00315ECC">
        <w:rPr>
          <w:sz w:val="24"/>
          <w:szCs w:val="24"/>
        </w:rPr>
        <w:t xml:space="preserve"> issues or</w:t>
      </w:r>
      <w:r>
        <w:rPr>
          <w:sz w:val="24"/>
          <w:szCs w:val="24"/>
        </w:rPr>
        <w:t xml:space="preserve"> errors such as </w:t>
      </w:r>
      <w:r w:rsidR="00315ECC">
        <w:rPr>
          <w:sz w:val="24"/>
          <w:szCs w:val="24"/>
        </w:rPr>
        <w:t>journal entries to the control accounts instead of transactions, end of year journals from the previous year or GST adjustments.</w:t>
      </w:r>
    </w:p>
    <w:p w14:paraId="71A3862B" w14:textId="120B56AF" w:rsidR="00315ECC" w:rsidRPr="00323329" w:rsidRDefault="00315ECC" w:rsidP="00315ECC">
      <w:pPr>
        <w:rPr>
          <w:sz w:val="24"/>
          <w:szCs w:val="24"/>
        </w:rPr>
      </w:pPr>
      <w:r w:rsidRPr="00323329">
        <w:rPr>
          <w:sz w:val="24"/>
          <w:szCs w:val="24"/>
        </w:rPr>
        <w:tab/>
      </w:r>
      <w:r w:rsidR="00E00D31">
        <w:rPr>
          <w:noProof/>
          <w:lang w:eastAsia="en-AU"/>
        </w:rPr>
        <w:pict w14:anchorId="0B341CE4"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27" type="#_x0000_t71" alt="" style="position:absolute;margin-left:0;margin-top:1.95pt;width:12.9pt;height:14.25pt;z-index:251664384;mso-wrap-edited:f;mso-width-percent:0;mso-height-percent:0;mso-position-horizontal-relative:text;mso-position-vertical-relative:text;mso-width-percent:0;mso-height-percent:0"/>
        </w:pict>
      </w:r>
      <w:r w:rsidRPr="00323329">
        <w:rPr>
          <w:sz w:val="24"/>
          <w:szCs w:val="24"/>
        </w:rPr>
        <w:t>PRO TIP: Confirm if client is cash or accrual based before running reports</w:t>
      </w:r>
      <w:r>
        <w:rPr>
          <w:sz w:val="24"/>
          <w:szCs w:val="24"/>
        </w:rPr>
        <w:t xml:space="preserve"> and check date ranges!</w:t>
      </w:r>
    </w:p>
    <w:p w14:paraId="291DA72F" w14:textId="77777777" w:rsidR="00315ECC" w:rsidRPr="00315ECC" w:rsidRDefault="00315ECC" w:rsidP="00315ECC">
      <w:pPr>
        <w:ind w:left="720"/>
        <w:rPr>
          <w:sz w:val="24"/>
          <w:szCs w:val="24"/>
        </w:rPr>
      </w:pPr>
    </w:p>
    <w:tbl>
      <w:tblPr>
        <w:tblStyle w:val="LightGrid-Accent3"/>
        <w:tblW w:w="13980" w:type="dxa"/>
        <w:tblLayout w:type="fixed"/>
        <w:tblLook w:val="04A0" w:firstRow="1" w:lastRow="0" w:firstColumn="1" w:lastColumn="0" w:noHBand="0" w:noVBand="1"/>
      </w:tblPr>
      <w:tblGrid>
        <w:gridCol w:w="3571"/>
        <w:gridCol w:w="2633"/>
        <w:gridCol w:w="2693"/>
        <w:gridCol w:w="2551"/>
        <w:gridCol w:w="2532"/>
      </w:tblGrid>
      <w:tr w:rsidR="00932D60" w:rsidRPr="0019571D" w14:paraId="1C8224C4" w14:textId="77777777" w:rsidTr="00932D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1" w:type="dxa"/>
          </w:tcPr>
          <w:p w14:paraId="234C2F6A" w14:textId="77777777" w:rsidR="00782019" w:rsidRPr="0019571D" w:rsidRDefault="00782019" w:rsidP="00782019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19571D">
              <w:rPr>
                <w:rFonts w:asciiTheme="minorHAnsi" w:hAnsiTheme="minorHAnsi"/>
              </w:rPr>
              <w:t>TASK</w:t>
            </w:r>
          </w:p>
        </w:tc>
        <w:tc>
          <w:tcPr>
            <w:tcW w:w="2633" w:type="dxa"/>
          </w:tcPr>
          <w:p w14:paraId="6613D0D7" w14:textId="77777777" w:rsidR="00782019" w:rsidRPr="0019571D" w:rsidRDefault="00782019" w:rsidP="00782019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9571D">
              <w:rPr>
                <w:rFonts w:asciiTheme="minorHAnsi" w:hAnsiTheme="minorHAnsi"/>
              </w:rPr>
              <w:t>XERO</w:t>
            </w:r>
          </w:p>
        </w:tc>
        <w:tc>
          <w:tcPr>
            <w:tcW w:w="2693" w:type="dxa"/>
          </w:tcPr>
          <w:p w14:paraId="223BA9AE" w14:textId="77777777" w:rsidR="00782019" w:rsidRPr="0019571D" w:rsidRDefault="00782019" w:rsidP="00782019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9571D">
              <w:rPr>
                <w:rFonts w:asciiTheme="minorHAnsi" w:hAnsiTheme="minorHAnsi"/>
              </w:rPr>
              <w:t>MYOB</w:t>
            </w:r>
          </w:p>
        </w:tc>
        <w:tc>
          <w:tcPr>
            <w:tcW w:w="2551" w:type="dxa"/>
          </w:tcPr>
          <w:p w14:paraId="004462FE" w14:textId="77777777" w:rsidR="00782019" w:rsidRPr="0019571D" w:rsidRDefault="00782019" w:rsidP="00782019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9571D">
              <w:rPr>
                <w:rFonts w:asciiTheme="minorHAnsi" w:hAnsiTheme="minorHAnsi"/>
              </w:rPr>
              <w:t>QBO</w:t>
            </w:r>
          </w:p>
        </w:tc>
        <w:tc>
          <w:tcPr>
            <w:tcW w:w="2532" w:type="dxa"/>
          </w:tcPr>
          <w:p w14:paraId="5436B07A" w14:textId="77777777" w:rsidR="00782019" w:rsidRPr="0019571D" w:rsidRDefault="00782019" w:rsidP="00782019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9571D">
              <w:rPr>
                <w:rFonts w:asciiTheme="minorHAnsi" w:hAnsiTheme="minorHAnsi"/>
              </w:rPr>
              <w:t>AAT</w:t>
            </w:r>
          </w:p>
        </w:tc>
      </w:tr>
      <w:tr w:rsidR="00932D60" w:rsidRPr="0019571D" w14:paraId="2E87A38F" w14:textId="77777777" w:rsidTr="00E97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1" w:type="dxa"/>
          </w:tcPr>
          <w:p w14:paraId="13952E21" w14:textId="77777777" w:rsidR="00782019" w:rsidRPr="0019571D" w:rsidRDefault="00C663A7" w:rsidP="00782019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19571D">
              <w:rPr>
                <w:rFonts w:asciiTheme="minorHAnsi" w:hAnsiTheme="minorHAnsi"/>
              </w:rPr>
              <w:t>Reconcile GST accounts</w:t>
            </w:r>
          </w:p>
          <w:p w14:paraId="17AF7612" w14:textId="77777777" w:rsidR="00C663A7" w:rsidRPr="0019571D" w:rsidRDefault="00C663A7" w:rsidP="00C663A7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9571D">
              <w:rPr>
                <w:rFonts w:asciiTheme="minorHAnsi" w:hAnsiTheme="minorHAnsi"/>
              </w:rPr>
              <w:t>GST paid</w:t>
            </w:r>
          </w:p>
          <w:p w14:paraId="3AE35973" w14:textId="77777777" w:rsidR="00C663A7" w:rsidRPr="0019571D" w:rsidRDefault="00C663A7" w:rsidP="00C663A7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9571D">
              <w:rPr>
                <w:rFonts w:asciiTheme="minorHAnsi" w:hAnsiTheme="minorHAnsi"/>
              </w:rPr>
              <w:t>GST collected</w:t>
            </w:r>
          </w:p>
          <w:p w14:paraId="4C6BB717" w14:textId="77777777" w:rsidR="00932D60" w:rsidRDefault="00C663A7" w:rsidP="00C663A7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9571D">
              <w:rPr>
                <w:rFonts w:asciiTheme="minorHAnsi" w:hAnsiTheme="minorHAnsi"/>
              </w:rPr>
              <w:t>GST</w:t>
            </w:r>
            <w:r w:rsidR="00932D60">
              <w:rPr>
                <w:rFonts w:asciiTheme="minorHAnsi" w:hAnsiTheme="minorHAnsi"/>
              </w:rPr>
              <w:t xml:space="preserve"> (for combined GST paid and GST collected)</w:t>
            </w:r>
          </w:p>
          <w:p w14:paraId="1FC39945" w14:textId="77777777" w:rsidR="00C663A7" w:rsidRPr="0019571D" w:rsidRDefault="00C663A7" w:rsidP="00932D60">
            <w:pPr>
              <w:pStyle w:val="ListParagraph"/>
              <w:rPr>
                <w:rFonts w:asciiTheme="minorHAnsi" w:hAnsiTheme="minorHAnsi"/>
              </w:rPr>
            </w:pPr>
          </w:p>
        </w:tc>
        <w:tc>
          <w:tcPr>
            <w:tcW w:w="2633" w:type="dxa"/>
          </w:tcPr>
          <w:p w14:paraId="6809B8B1" w14:textId="77777777" w:rsidR="00782019" w:rsidRPr="0019571D" w:rsidRDefault="00932D60" w:rsidP="00A5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Reports&gt;Tax&gt;GST reconciliation</w:t>
            </w:r>
          </w:p>
        </w:tc>
        <w:tc>
          <w:tcPr>
            <w:tcW w:w="2693" w:type="dxa"/>
          </w:tcPr>
          <w:p w14:paraId="1F7F0E97" w14:textId="73D7A94F" w:rsidR="00782019" w:rsidRDefault="00A5680F" w:rsidP="00A5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</w:t>
            </w:r>
            <w:r w:rsidR="00932D60">
              <w:t>eports&gt;</w:t>
            </w:r>
            <w:r w:rsidR="009401C7">
              <w:t>GST</w:t>
            </w:r>
            <w:r w:rsidR="00932D60">
              <w:t>/Sales Tax&gt;</w:t>
            </w:r>
            <w:r w:rsidR="009401C7">
              <w:t xml:space="preserve">Summary </w:t>
            </w:r>
          </w:p>
          <w:p w14:paraId="0F5D3563" w14:textId="77777777" w:rsidR="00932D60" w:rsidRDefault="00932D60" w:rsidP="00A5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Reports&gt;GST/Sales Tax&gt;Detail</w:t>
            </w:r>
          </w:p>
          <w:p w14:paraId="4A42D237" w14:textId="77777777" w:rsidR="00E97C18" w:rsidRPr="0019571D" w:rsidRDefault="00E97C18" w:rsidP="00A5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Reports&gt;GST/Sales Tax&gt;Tax Code Reports&gt;Tax Code Exceptions</w:t>
            </w:r>
          </w:p>
        </w:tc>
        <w:tc>
          <w:tcPr>
            <w:tcW w:w="2551" w:type="dxa"/>
          </w:tcPr>
          <w:p w14:paraId="56180A24" w14:textId="77777777" w:rsidR="00782019" w:rsidRPr="0019571D" w:rsidRDefault="004931CC" w:rsidP="00A5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Reports&gt;</w:t>
            </w:r>
            <w:r w:rsidR="00E609D9">
              <w:t>Accountant Reports&gt;Transaction Detail by Account</w:t>
            </w:r>
            <w:r>
              <w:t xml:space="preserve"> </w:t>
            </w:r>
          </w:p>
        </w:tc>
        <w:tc>
          <w:tcPr>
            <w:tcW w:w="2532" w:type="dxa"/>
          </w:tcPr>
          <w:p w14:paraId="73DE1317" w14:textId="5437477D" w:rsidR="00226C23" w:rsidRPr="00216E3A" w:rsidRDefault="00216E3A" w:rsidP="00387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6E3A">
              <w:t xml:space="preserve">EOFY </w:t>
            </w:r>
            <w:r>
              <w:t>BAS Annual Reconciliation</w:t>
            </w:r>
          </w:p>
          <w:p w14:paraId="28824FC4" w14:textId="303A8D9B" w:rsidR="00226C23" w:rsidRPr="00216E3A" w:rsidRDefault="00226C23" w:rsidP="00216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32D60" w:rsidRPr="0019571D" w14:paraId="195C8ABA" w14:textId="77777777" w:rsidTr="00E97C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1" w:type="dxa"/>
          </w:tcPr>
          <w:p w14:paraId="3A80DCFF" w14:textId="4694F6EB" w:rsidR="00932D60" w:rsidRPr="0019571D" w:rsidRDefault="00932D60" w:rsidP="00782019">
            <w:pPr>
              <w:pStyle w:val="ListParagraph"/>
              <w:ind w:left="0"/>
            </w:pPr>
            <w:r>
              <w:rPr>
                <w:rFonts w:asciiTheme="minorHAnsi" w:hAnsiTheme="minorHAnsi"/>
              </w:rPr>
              <w:t xml:space="preserve">Reconcile </w:t>
            </w:r>
            <w:r w:rsidRPr="0019571D">
              <w:rPr>
                <w:rFonts w:asciiTheme="minorHAnsi" w:hAnsiTheme="minorHAnsi"/>
              </w:rPr>
              <w:t xml:space="preserve">ATO </w:t>
            </w:r>
            <w:r w:rsidR="00C51F24">
              <w:rPr>
                <w:rFonts w:asciiTheme="minorHAnsi" w:hAnsiTheme="minorHAnsi"/>
              </w:rPr>
              <w:t>Integrated Client Account</w:t>
            </w:r>
            <w:r>
              <w:rPr>
                <w:rFonts w:asciiTheme="minorHAnsi" w:hAnsiTheme="minorHAnsi"/>
              </w:rPr>
              <w:t xml:space="preserve"> (if used)</w:t>
            </w:r>
          </w:p>
        </w:tc>
        <w:tc>
          <w:tcPr>
            <w:tcW w:w="2633" w:type="dxa"/>
          </w:tcPr>
          <w:p w14:paraId="18A5670E" w14:textId="585B4D2F" w:rsidR="00932D60" w:rsidRDefault="00387808" w:rsidP="00A568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Reports&gt;Accounting&gt;Account Transactions (select ATO </w:t>
            </w:r>
            <w:r w:rsidR="00C51F24">
              <w:t>ICA</w:t>
            </w:r>
            <w:r>
              <w:t>)</w:t>
            </w:r>
          </w:p>
        </w:tc>
        <w:tc>
          <w:tcPr>
            <w:tcW w:w="2693" w:type="dxa"/>
          </w:tcPr>
          <w:p w14:paraId="0A2248E8" w14:textId="04752EDC" w:rsidR="00932D60" w:rsidRDefault="00387808" w:rsidP="00A568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Find Transactions (select </w:t>
            </w:r>
            <w:r w:rsidR="00932D60">
              <w:t xml:space="preserve">ATO </w:t>
            </w:r>
            <w:r w:rsidR="00A5680F">
              <w:t>ICA)</w:t>
            </w:r>
          </w:p>
        </w:tc>
        <w:tc>
          <w:tcPr>
            <w:tcW w:w="2551" w:type="dxa"/>
          </w:tcPr>
          <w:p w14:paraId="1A28E3E4" w14:textId="77777777" w:rsidR="00932D60" w:rsidRPr="0019571D" w:rsidRDefault="00E742A4" w:rsidP="00A568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Reports&gt;Accountant Reports&gt;Transaction Detail by Account</w:t>
            </w:r>
          </w:p>
        </w:tc>
        <w:tc>
          <w:tcPr>
            <w:tcW w:w="2532" w:type="dxa"/>
          </w:tcPr>
          <w:p w14:paraId="025DBF0D" w14:textId="77777777" w:rsidR="00226C23" w:rsidRDefault="00216E3A" w:rsidP="00216E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16E3A">
              <w:t>EOFY BAS Annual Reconciliation</w:t>
            </w:r>
          </w:p>
          <w:p w14:paraId="6500EA73" w14:textId="6A335833" w:rsidR="00A5680F" w:rsidRPr="00216E3A" w:rsidRDefault="00A5680F" w:rsidP="00216E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EOFY Payroll and BAS Reconciliation</w:t>
            </w:r>
          </w:p>
        </w:tc>
      </w:tr>
    </w:tbl>
    <w:p w14:paraId="34CE0A41" w14:textId="668304DE" w:rsidR="009401C7" w:rsidRPr="00315ECC" w:rsidRDefault="009401C7" w:rsidP="00CC74EE">
      <w:pPr>
        <w:rPr>
          <w:sz w:val="24"/>
          <w:szCs w:val="24"/>
        </w:rPr>
      </w:pPr>
    </w:p>
    <w:p w14:paraId="5F9E8B95" w14:textId="68B13DFF" w:rsidR="00CC74EE" w:rsidRPr="00315ECC" w:rsidRDefault="00CC74EE" w:rsidP="00CC74EE">
      <w:pPr>
        <w:rPr>
          <w:b/>
          <w:color w:val="006600"/>
          <w:sz w:val="24"/>
          <w:szCs w:val="24"/>
        </w:rPr>
      </w:pPr>
      <w:r w:rsidRPr="00315ECC">
        <w:rPr>
          <w:b/>
          <w:color w:val="006600"/>
          <w:sz w:val="24"/>
          <w:szCs w:val="24"/>
        </w:rPr>
        <w:t xml:space="preserve">BAS </w:t>
      </w:r>
      <w:r w:rsidR="00953C5A" w:rsidRPr="00315ECC">
        <w:rPr>
          <w:b/>
          <w:color w:val="006600"/>
          <w:sz w:val="24"/>
          <w:szCs w:val="24"/>
        </w:rPr>
        <w:t>COMPARISON AND REVISION</w:t>
      </w:r>
    </w:p>
    <w:p w14:paraId="0DE68F8E" w14:textId="471AC1EA" w:rsidR="00C51F24" w:rsidRDefault="00C51F24" w:rsidP="002F63E9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Compare current reporting figures to figures previously lodged for each quarter and identify any discrepancies.</w:t>
      </w:r>
    </w:p>
    <w:p w14:paraId="306427E1" w14:textId="1D056E90" w:rsidR="00782019" w:rsidRPr="00323329" w:rsidRDefault="25628277" w:rsidP="002F63E9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25628277">
        <w:rPr>
          <w:sz w:val="24"/>
          <w:szCs w:val="24"/>
        </w:rPr>
        <w:t xml:space="preserve">Once you have ascertained the correct GST balances, make any necessary amendments to transactions in the ATO </w:t>
      </w:r>
      <w:r w:rsidR="00C51F24">
        <w:rPr>
          <w:sz w:val="24"/>
          <w:szCs w:val="24"/>
        </w:rPr>
        <w:t>ICA.</w:t>
      </w:r>
    </w:p>
    <w:p w14:paraId="470C6D97" w14:textId="394103EC" w:rsidR="00CC74EE" w:rsidRPr="00323329" w:rsidRDefault="00C51F24" w:rsidP="002F63E9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You can opt to revise</w:t>
      </w:r>
      <w:r w:rsidR="00CC74EE" w:rsidRPr="00323329">
        <w:rPr>
          <w:sz w:val="24"/>
          <w:szCs w:val="24"/>
        </w:rPr>
        <w:t xml:space="preserve"> </w:t>
      </w:r>
      <w:r w:rsidR="00776951">
        <w:rPr>
          <w:sz w:val="24"/>
          <w:szCs w:val="24"/>
        </w:rPr>
        <w:t xml:space="preserve">the relevant </w:t>
      </w:r>
      <w:r w:rsidR="00CC74EE" w:rsidRPr="00323329">
        <w:rPr>
          <w:sz w:val="24"/>
          <w:szCs w:val="24"/>
        </w:rPr>
        <w:t xml:space="preserve">quarterly BAS or make any adjustment in </w:t>
      </w:r>
      <w:r w:rsidR="00776951">
        <w:rPr>
          <w:sz w:val="24"/>
          <w:szCs w:val="24"/>
        </w:rPr>
        <w:t>Q4</w:t>
      </w:r>
      <w:r>
        <w:rPr>
          <w:sz w:val="24"/>
          <w:szCs w:val="24"/>
        </w:rPr>
        <w:t xml:space="preserve"> if within allowable limits.</w:t>
      </w:r>
    </w:p>
    <w:p w14:paraId="62EBF3C5" w14:textId="00847A8A" w:rsidR="00C663A7" w:rsidRPr="00953C5A" w:rsidRDefault="000C2C29" w:rsidP="00953C5A">
      <w:pPr>
        <w:rPr>
          <w:sz w:val="24"/>
          <w:szCs w:val="24"/>
        </w:rPr>
      </w:pPr>
      <w:r w:rsidRPr="00953C5A">
        <w:rPr>
          <w:sz w:val="24"/>
          <w:szCs w:val="24"/>
        </w:rPr>
        <w:t>See AAT EO</w:t>
      </w:r>
      <w:r w:rsidR="00953C5A" w:rsidRPr="00953C5A">
        <w:rPr>
          <w:sz w:val="24"/>
          <w:szCs w:val="24"/>
        </w:rPr>
        <w:t>F</w:t>
      </w:r>
      <w:r w:rsidRPr="00953C5A">
        <w:rPr>
          <w:sz w:val="24"/>
          <w:szCs w:val="24"/>
        </w:rPr>
        <w:t xml:space="preserve">Y resource: </w:t>
      </w:r>
      <w:r w:rsidR="00953C5A" w:rsidRPr="00953C5A">
        <w:rPr>
          <w:b/>
          <w:bCs/>
          <w:sz w:val="24"/>
          <w:szCs w:val="24"/>
        </w:rPr>
        <w:t xml:space="preserve">GST and </w:t>
      </w:r>
      <w:r w:rsidRPr="00953C5A">
        <w:rPr>
          <w:b/>
          <w:bCs/>
          <w:sz w:val="24"/>
          <w:szCs w:val="24"/>
        </w:rPr>
        <w:t xml:space="preserve">BAS Reconciliation </w:t>
      </w:r>
      <w:r w:rsidRPr="00953C5A">
        <w:rPr>
          <w:sz w:val="24"/>
          <w:szCs w:val="24"/>
        </w:rPr>
        <w:t>template including PAYG</w:t>
      </w:r>
      <w:r w:rsidR="00C51F24" w:rsidRPr="00953C5A">
        <w:rPr>
          <w:sz w:val="24"/>
          <w:szCs w:val="24"/>
        </w:rPr>
        <w:t xml:space="preserve"> comparison.</w:t>
      </w:r>
    </w:p>
    <w:p w14:paraId="5051B5B2" w14:textId="0581F30A" w:rsidR="00850A9A" w:rsidRPr="00315ECC" w:rsidRDefault="0019571D" w:rsidP="001E2E30">
      <w:pPr>
        <w:rPr>
          <w:b/>
          <w:color w:val="006600"/>
          <w:sz w:val="24"/>
          <w:szCs w:val="24"/>
        </w:rPr>
      </w:pPr>
      <w:r w:rsidRPr="00315ECC">
        <w:rPr>
          <w:b/>
          <w:color w:val="006600"/>
          <w:sz w:val="24"/>
          <w:szCs w:val="24"/>
        </w:rPr>
        <w:t>E</w:t>
      </w:r>
      <w:r w:rsidR="00C663A7" w:rsidRPr="00315ECC">
        <w:rPr>
          <w:b/>
          <w:color w:val="006600"/>
          <w:sz w:val="24"/>
          <w:szCs w:val="24"/>
        </w:rPr>
        <w:t>O</w:t>
      </w:r>
      <w:r w:rsidR="00C51F24" w:rsidRPr="00315ECC">
        <w:rPr>
          <w:b/>
          <w:color w:val="006600"/>
          <w:sz w:val="24"/>
          <w:szCs w:val="24"/>
        </w:rPr>
        <w:t>F</w:t>
      </w:r>
      <w:r w:rsidR="00C663A7" w:rsidRPr="00315ECC">
        <w:rPr>
          <w:b/>
          <w:color w:val="006600"/>
          <w:sz w:val="24"/>
          <w:szCs w:val="24"/>
        </w:rPr>
        <w:t xml:space="preserve">Y </w:t>
      </w:r>
      <w:r w:rsidR="00953C5A" w:rsidRPr="00315ECC">
        <w:rPr>
          <w:b/>
          <w:color w:val="006600"/>
          <w:sz w:val="24"/>
          <w:szCs w:val="24"/>
        </w:rPr>
        <w:t xml:space="preserve">CLIENT AND </w:t>
      </w:r>
      <w:r w:rsidR="00C663A7" w:rsidRPr="00315ECC">
        <w:rPr>
          <w:b/>
          <w:color w:val="006600"/>
          <w:sz w:val="24"/>
          <w:szCs w:val="24"/>
        </w:rPr>
        <w:t>TAX AGENT</w:t>
      </w:r>
      <w:r w:rsidR="00C51F24" w:rsidRPr="00315ECC">
        <w:rPr>
          <w:b/>
          <w:color w:val="006600"/>
          <w:sz w:val="24"/>
          <w:szCs w:val="24"/>
        </w:rPr>
        <w:t xml:space="preserve"> NOTIFICATION</w:t>
      </w:r>
      <w:r w:rsidR="00953C5A" w:rsidRPr="00315ECC">
        <w:rPr>
          <w:b/>
          <w:color w:val="006600"/>
          <w:sz w:val="24"/>
          <w:szCs w:val="24"/>
        </w:rPr>
        <w:t>S</w:t>
      </w:r>
    </w:p>
    <w:p w14:paraId="70C97E5D" w14:textId="664EE323" w:rsidR="00953C5A" w:rsidRDefault="00953C5A" w:rsidP="25628277">
      <w:pPr>
        <w:jc w:val="both"/>
        <w:rPr>
          <w:sz w:val="24"/>
          <w:szCs w:val="24"/>
        </w:rPr>
      </w:pPr>
      <w:r>
        <w:rPr>
          <w:sz w:val="24"/>
          <w:szCs w:val="24"/>
        </w:rPr>
        <w:t>Email your client about preparing for end of year by mid-May, to let them know how you are planning for their end of year accounts and to address any queries you have for the business owner.</w:t>
      </w:r>
    </w:p>
    <w:p w14:paraId="758C70A7" w14:textId="4F0C5E21" w:rsidR="001D46C2" w:rsidRDefault="00953C5A" w:rsidP="25628277">
      <w:pPr>
        <w:jc w:val="both"/>
        <w:rPr>
          <w:sz w:val="24"/>
          <w:szCs w:val="24"/>
        </w:rPr>
      </w:pPr>
      <w:r>
        <w:rPr>
          <w:sz w:val="24"/>
          <w:szCs w:val="24"/>
        </w:rPr>
        <w:t>Once</w:t>
      </w:r>
      <w:r w:rsidR="25628277" w:rsidRPr="25628277">
        <w:rPr>
          <w:sz w:val="24"/>
          <w:szCs w:val="24"/>
        </w:rPr>
        <w:t xml:space="preserve"> you have reconciled the BAS-related accounts and prepared the relevant reports, it’s time to organise it all into a neat package for the tax agent. You’re probably wondering </w:t>
      </w:r>
      <w:r w:rsidR="25628277" w:rsidRPr="25628277">
        <w:rPr>
          <w:b/>
          <w:bCs/>
          <w:sz w:val="24"/>
          <w:szCs w:val="24"/>
        </w:rPr>
        <w:t xml:space="preserve">when </w:t>
      </w:r>
      <w:r w:rsidR="25628277" w:rsidRPr="25628277">
        <w:rPr>
          <w:sz w:val="24"/>
          <w:szCs w:val="24"/>
        </w:rPr>
        <w:t>the best time</w:t>
      </w:r>
      <w:r w:rsidR="00C51F24">
        <w:rPr>
          <w:sz w:val="24"/>
          <w:szCs w:val="24"/>
        </w:rPr>
        <w:t xml:space="preserve"> is</w:t>
      </w:r>
      <w:r w:rsidR="25628277" w:rsidRPr="25628277">
        <w:rPr>
          <w:sz w:val="24"/>
          <w:szCs w:val="24"/>
        </w:rPr>
        <w:t xml:space="preserve"> to get cracking on all this. You’ll need to consider deadlines for income tax lodgement and any applicable audit requirements</w:t>
      </w:r>
      <w:r w:rsidR="00C51F24">
        <w:rPr>
          <w:sz w:val="24"/>
          <w:szCs w:val="24"/>
        </w:rPr>
        <w:t xml:space="preserve"> or other matters relevant to each client</w:t>
      </w:r>
      <w:r w:rsidR="25628277" w:rsidRPr="25628277">
        <w:rPr>
          <w:sz w:val="24"/>
          <w:szCs w:val="24"/>
        </w:rPr>
        <w:t xml:space="preserve">. Tax agents need some </w:t>
      </w:r>
      <w:r w:rsidR="00C51F24">
        <w:rPr>
          <w:sz w:val="24"/>
          <w:szCs w:val="24"/>
        </w:rPr>
        <w:t>in</w:t>
      </w:r>
      <w:r w:rsidR="25628277" w:rsidRPr="25628277">
        <w:rPr>
          <w:sz w:val="24"/>
          <w:szCs w:val="24"/>
        </w:rPr>
        <w:t>sight in</w:t>
      </w:r>
      <w:r w:rsidR="00C51F24">
        <w:rPr>
          <w:sz w:val="24"/>
          <w:szCs w:val="24"/>
        </w:rPr>
        <w:t>to</w:t>
      </w:r>
      <w:r w:rsidR="25628277" w:rsidRPr="25628277">
        <w:rPr>
          <w:sz w:val="24"/>
          <w:szCs w:val="24"/>
        </w:rPr>
        <w:t xml:space="preserve"> the final quarter of the financial year to advise on deductible expenses, salary packaging entitlements and/or </w:t>
      </w:r>
      <w:r w:rsidR="00C51F24">
        <w:rPr>
          <w:sz w:val="24"/>
          <w:szCs w:val="24"/>
        </w:rPr>
        <w:t>b</w:t>
      </w:r>
      <w:r w:rsidR="25628277" w:rsidRPr="25628277">
        <w:rPr>
          <w:sz w:val="24"/>
          <w:szCs w:val="24"/>
        </w:rPr>
        <w:t xml:space="preserve">eneficiary (or </w:t>
      </w:r>
      <w:r w:rsidR="00C51F24">
        <w:rPr>
          <w:sz w:val="24"/>
          <w:szCs w:val="24"/>
        </w:rPr>
        <w:t>d</w:t>
      </w:r>
      <w:r w:rsidR="25628277" w:rsidRPr="25628277">
        <w:rPr>
          <w:sz w:val="24"/>
          <w:szCs w:val="24"/>
        </w:rPr>
        <w:t xml:space="preserve">irector) </w:t>
      </w:r>
      <w:r w:rsidR="00C51F24">
        <w:rPr>
          <w:sz w:val="24"/>
          <w:szCs w:val="24"/>
        </w:rPr>
        <w:t>l</w:t>
      </w:r>
      <w:r w:rsidR="25628277" w:rsidRPr="25628277">
        <w:rPr>
          <w:sz w:val="24"/>
          <w:szCs w:val="24"/>
        </w:rPr>
        <w:t xml:space="preserve">oan accounts. </w:t>
      </w:r>
    </w:p>
    <w:p w14:paraId="7A57104E" w14:textId="7EF7B03A" w:rsidR="00DD195F" w:rsidRPr="00DD195F" w:rsidRDefault="00456E0F" w:rsidP="00DD19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 recommend you </w:t>
      </w:r>
      <w:r w:rsidR="00DD195F">
        <w:rPr>
          <w:sz w:val="24"/>
          <w:szCs w:val="24"/>
        </w:rPr>
        <w:t>go through this EO</w:t>
      </w:r>
      <w:r w:rsidR="00C51F24">
        <w:rPr>
          <w:sz w:val="24"/>
          <w:szCs w:val="24"/>
        </w:rPr>
        <w:t>F</w:t>
      </w:r>
      <w:r w:rsidR="00DD195F">
        <w:rPr>
          <w:sz w:val="24"/>
          <w:szCs w:val="24"/>
        </w:rPr>
        <w:t>Y process for YTD at end of Q3, inform your client of YTD figures and contact the accountant. This will leave a relatively small remainder of the year to repeat the process for Q4.</w:t>
      </w:r>
    </w:p>
    <w:p w14:paraId="6D98A12B" w14:textId="6983E6B8" w:rsidR="00A91833" w:rsidRPr="00C51F24" w:rsidRDefault="00C51F24" w:rsidP="005F15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See </w:t>
      </w:r>
      <w:r w:rsidR="001D46C2" w:rsidRPr="00C51F24">
        <w:rPr>
          <w:sz w:val="24"/>
          <w:szCs w:val="24"/>
        </w:rPr>
        <w:t>AAT EO</w:t>
      </w:r>
      <w:r>
        <w:rPr>
          <w:sz w:val="24"/>
          <w:szCs w:val="24"/>
        </w:rPr>
        <w:t>F</w:t>
      </w:r>
      <w:r w:rsidR="001D46C2" w:rsidRPr="00C51F24">
        <w:rPr>
          <w:sz w:val="24"/>
          <w:szCs w:val="24"/>
        </w:rPr>
        <w:t xml:space="preserve">Y resource: </w:t>
      </w:r>
      <w:r w:rsidRPr="00C51F24">
        <w:rPr>
          <w:b/>
          <w:bCs/>
          <w:sz w:val="24"/>
          <w:szCs w:val="24"/>
        </w:rPr>
        <w:t>Email to Client Template</w:t>
      </w:r>
    </w:p>
    <w:p w14:paraId="1A0C767D" w14:textId="465D71D3" w:rsidR="000B6C18" w:rsidRPr="00C51F24" w:rsidRDefault="00827D85" w:rsidP="005F1569">
      <w:pPr>
        <w:jc w:val="both"/>
        <w:rPr>
          <w:b/>
          <w:sz w:val="24"/>
          <w:szCs w:val="24"/>
        </w:rPr>
      </w:pPr>
      <w:r w:rsidRPr="00C51F24">
        <w:rPr>
          <w:b/>
          <w:sz w:val="24"/>
          <w:szCs w:val="24"/>
        </w:rPr>
        <w:t xml:space="preserve">Communication </w:t>
      </w:r>
      <w:r w:rsidR="00C51F24" w:rsidRPr="00C51F24">
        <w:rPr>
          <w:b/>
          <w:sz w:val="24"/>
          <w:szCs w:val="24"/>
        </w:rPr>
        <w:t>with T</w:t>
      </w:r>
      <w:r w:rsidR="00DD195F" w:rsidRPr="00C51F24">
        <w:rPr>
          <w:b/>
          <w:sz w:val="24"/>
          <w:szCs w:val="24"/>
        </w:rPr>
        <w:t xml:space="preserve">ax </w:t>
      </w:r>
      <w:r w:rsidR="00C51F24" w:rsidRPr="00C51F24">
        <w:rPr>
          <w:b/>
          <w:sz w:val="24"/>
          <w:szCs w:val="24"/>
        </w:rPr>
        <w:t>A</w:t>
      </w:r>
      <w:r w:rsidR="00DD195F" w:rsidRPr="00C51F24">
        <w:rPr>
          <w:b/>
          <w:sz w:val="24"/>
          <w:szCs w:val="24"/>
        </w:rPr>
        <w:t>gent</w:t>
      </w:r>
    </w:p>
    <w:p w14:paraId="548943BC" w14:textId="61082845" w:rsidR="00C51F24" w:rsidRPr="002F63E9" w:rsidRDefault="00C51F24" w:rsidP="002F63E9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2F63E9">
        <w:rPr>
          <w:sz w:val="24"/>
          <w:szCs w:val="24"/>
        </w:rPr>
        <w:t>Do you have permission from the client to contact the tax agent directly?</w:t>
      </w:r>
    </w:p>
    <w:p w14:paraId="09F70658" w14:textId="6DEDBD6F" w:rsidR="009B63F8" w:rsidRPr="002F63E9" w:rsidRDefault="00C919B1" w:rsidP="002F63E9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2F63E9">
        <w:rPr>
          <w:sz w:val="24"/>
          <w:szCs w:val="24"/>
        </w:rPr>
        <w:t xml:space="preserve">Do you have </w:t>
      </w:r>
      <w:r w:rsidR="00C51F24" w:rsidRPr="002F63E9">
        <w:rPr>
          <w:sz w:val="24"/>
          <w:szCs w:val="24"/>
        </w:rPr>
        <w:t xml:space="preserve">current </w:t>
      </w:r>
      <w:r w:rsidRPr="002F63E9">
        <w:rPr>
          <w:sz w:val="24"/>
          <w:szCs w:val="24"/>
        </w:rPr>
        <w:t>c</w:t>
      </w:r>
      <w:r w:rsidR="009B63F8" w:rsidRPr="002F63E9">
        <w:rPr>
          <w:sz w:val="24"/>
          <w:szCs w:val="24"/>
        </w:rPr>
        <w:t>ontact details – email and phone</w:t>
      </w:r>
      <w:r w:rsidRPr="002F63E9">
        <w:rPr>
          <w:sz w:val="24"/>
          <w:szCs w:val="24"/>
        </w:rPr>
        <w:t xml:space="preserve">? </w:t>
      </w:r>
    </w:p>
    <w:p w14:paraId="72651B4B" w14:textId="5D340257" w:rsidR="000B6C18" w:rsidRPr="002F63E9" w:rsidRDefault="000B6C18" w:rsidP="002F63E9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2F63E9">
        <w:rPr>
          <w:sz w:val="24"/>
          <w:szCs w:val="24"/>
        </w:rPr>
        <w:t>Does the</w:t>
      </w:r>
      <w:r w:rsidR="00827D85" w:rsidRPr="002F63E9">
        <w:rPr>
          <w:sz w:val="24"/>
          <w:szCs w:val="24"/>
        </w:rPr>
        <w:t xml:space="preserve"> tax agent have access to the </w:t>
      </w:r>
      <w:r w:rsidR="00C51F24" w:rsidRPr="002F63E9">
        <w:rPr>
          <w:sz w:val="24"/>
          <w:szCs w:val="24"/>
        </w:rPr>
        <w:t xml:space="preserve">accounting </w:t>
      </w:r>
      <w:r w:rsidR="00827D85" w:rsidRPr="002F63E9">
        <w:rPr>
          <w:sz w:val="24"/>
          <w:szCs w:val="24"/>
        </w:rPr>
        <w:t xml:space="preserve">file? </w:t>
      </w:r>
      <w:r w:rsidR="00C919B1" w:rsidRPr="002F63E9">
        <w:rPr>
          <w:sz w:val="24"/>
          <w:szCs w:val="24"/>
        </w:rPr>
        <w:t xml:space="preserve">If not, get client’s permission to add them as an </w:t>
      </w:r>
      <w:r w:rsidR="00C51F24" w:rsidRPr="002F63E9">
        <w:rPr>
          <w:sz w:val="24"/>
          <w:szCs w:val="24"/>
        </w:rPr>
        <w:t>a</w:t>
      </w:r>
      <w:r w:rsidR="00C919B1" w:rsidRPr="002F63E9">
        <w:rPr>
          <w:sz w:val="24"/>
          <w:szCs w:val="24"/>
        </w:rPr>
        <w:t>dvisor to cloud files.</w:t>
      </w:r>
    </w:p>
    <w:p w14:paraId="48C19DC3" w14:textId="6D8B0E33" w:rsidR="000B6C18" w:rsidRPr="002F63E9" w:rsidRDefault="00827D85" w:rsidP="002F63E9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2F63E9">
        <w:rPr>
          <w:sz w:val="24"/>
          <w:szCs w:val="24"/>
        </w:rPr>
        <w:t xml:space="preserve">Can you share documents by </w:t>
      </w:r>
      <w:r w:rsidR="00A5680F" w:rsidRPr="002F63E9">
        <w:rPr>
          <w:sz w:val="24"/>
          <w:szCs w:val="24"/>
        </w:rPr>
        <w:t>Dropbox,</w:t>
      </w:r>
      <w:r w:rsidRPr="002F63E9">
        <w:rPr>
          <w:sz w:val="24"/>
          <w:szCs w:val="24"/>
        </w:rPr>
        <w:t xml:space="preserve"> or do they offer an in</w:t>
      </w:r>
      <w:r w:rsidR="001E2E30" w:rsidRPr="002F63E9">
        <w:rPr>
          <w:sz w:val="24"/>
          <w:szCs w:val="24"/>
        </w:rPr>
        <w:t>-</w:t>
      </w:r>
      <w:r w:rsidRPr="002F63E9">
        <w:rPr>
          <w:sz w:val="24"/>
          <w:szCs w:val="24"/>
        </w:rPr>
        <w:t xml:space="preserve">house server for sending files? </w:t>
      </w:r>
      <w:r w:rsidR="00C919B1" w:rsidRPr="002F63E9">
        <w:rPr>
          <w:sz w:val="24"/>
          <w:szCs w:val="24"/>
        </w:rPr>
        <w:t>Are there size limits for attachments with emails?</w:t>
      </w:r>
    </w:p>
    <w:p w14:paraId="6D6D9A20" w14:textId="09320178" w:rsidR="00953C5A" w:rsidRDefault="00C51F24" w:rsidP="00971D50">
      <w:pPr>
        <w:jc w:val="both"/>
        <w:rPr>
          <w:sz w:val="24"/>
          <w:szCs w:val="24"/>
        </w:rPr>
      </w:pPr>
      <w:r w:rsidRPr="00C51F24">
        <w:rPr>
          <w:sz w:val="24"/>
          <w:szCs w:val="24"/>
        </w:rPr>
        <w:t xml:space="preserve">See AAT EOFY resource: </w:t>
      </w:r>
      <w:r w:rsidRPr="00C51F24">
        <w:rPr>
          <w:b/>
          <w:bCs/>
          <w:sz w:val="24"/>
          <w:szCs w:val="24"/>
        </w:rPr>
        <w:t>Tax Agent Information and Checklist</w:t>
      </w:r>
    </w:p>
    <w:p w14:paraId="4E6E97D1" w14:textId="1B669B1F" w:rsidR="00953C5A" w:rsidRPr="00953C5A" w:rsidRDefault="00953C5A" w:rsidP="00971D50">
      <w:pPr>
        <w:jc w:val="both"/>
        <w:rPr>
          <w:b/>
          <w:bCs/>
          <w:sz w:val="24"/>
          <w:szCs w:val="24"/>
        </w:rPr>
      </w:pPr>
      <w:r w:rsidRPr="00953C5A">
        <w:rPr>
          <w:b/>
          <w:bCs/>
          <w:sz w:val="24"/>
          <w:szCs w:val="24"/>
        </w:rPr>
        <w:t>Provide Information to the Tax Agent</w:t>
      </w:r>
    </w:p>
    <w:p w14:paraId="440B2E3B" w14:textId="20BEAFE5" w:rsidR="00CA10A1" w:rsidRPr="00323329" w:rsidRDefault="00971D50" w:rsidP="00971D50">
      <w:pPr>
        <w:jc w:val="both"/>
        <w:rPr>
          <w:sz w:val="24"/>
          <w:szCs w:val="24"/>
        </w:rPr>
      </w:pPr>
      <w:r w:rsidRPr="00323329">
        <w:rPr>
          <w:sz w:val="24"/>
          <w:szCs w:val="24"/>
        </w:rPr>
        <w:lastRenderedPageBreak/>
        <w:t xml:space="preserve">For clear organisation of prepared reports, templates and checklists, set up </w:t>
      </w:r>
      <w:r w:rsidRPr="00953C5A">
        <w:rPr>
          <w:bCs/>
          <w:sz w:val="24"/>
          <w:szCs w:val="24"/>
        </w:rPr>
        <w:t>electronic client folders</w:t>
      </w:r>
      <w:r w:rsidRPr="00323329">
        <w:rPr>
          <w:sz w:val="24"/>
          <w:szCs w:val="24"/>
        </w:rPr>
        <w:t xml:space="preserve"> and h</w:t>
      </w:r>
      <w:r w:rsidR="005A18BC">
        <w:rPr>
          <w:sz w:val="24"/>
          <w:szCs w:val="24"/>
        </w:rPr>
        <w:t xml:space="preserve">ave subfolders </w:t>
      </w:r>
      <w:r w:rsidR="00953C5A">
        <w:rPr>
          <w:sz w:val="24"/>
          <w:szCs w:val="24"/>
        </w:rPr>
        <w:t>for</w:t>
      </w:r>
      <w:r w:rsidR="005A18BC">
        <w:rPr>
          <w:sz w:val="24"/>
          <w:szCs w:val="24"/>
        </w:rPr>
        <w:t xml:space="preserve"> each </w:t>
      </w:r>
      <w:r w:rsidR="00953C5A">
        <w:rPr>
          <w:sz w:val="24"/>
          <w:szCs w:val="24"/>
        </w:rPr>
        <w:t xml:space="preserve">financial </w:t>
      </w:r>
      <w:r w:rsidR="005A18BC">
        <w:rPr>
          <w:sz w:val="24"/>
          <w:szCs w:val="24"/>
        </w:rPr>
        <w:t>year. Within</w:t>
      </w:r>
      <w:r w:rsidRPr="00323329">
        <w:rPr>
          <w:sz w:val="24"/>
          <w:szCs w:val="24"/>
        </w:rPr>
        <w:t xml:space="preserve"> each year, the following </w:t>
      </w:r>
      <w:r w:rsidR="00953C5A">
        <w:rPr>
          <w:sz w:val="24"/>
          <w:szCs w:val="24"/>
        </w:rPr>
        <w:t>reports</w:t>
      </w:r>
      <w:r w:rsidRPr="00323329">
        <w:rPr>
          <w:sz w:val="24"/>
          <w:szCs w:val="24"/>
        </w:rPr>
        <w:t xml:space="preserve"> are recommended:</w:t>
      </w:r>
      <w:r w:rsidR="00CA10A1" w:rsidRPr="00323329">
        <w:rPr>
          <w:sz w:val="24"/>
          <w:szCs w:val="24"/>
        </w:rPr>
        <w:t xml:space="preserve"> </w:t>
      </w:r>
    </w:p>
    <w:p w14:paraId="634B3152" w14:textId="780C3417" w:rsidR="00850A9A" w:rsidRPr="00DF78E3" w:rsidRDefault="00CA10A1" w:rsidP="00DF78E3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323329">
        <w:rPr>
          <w:sz w:val="24"/>
          <w:szCs w:val="24"/>
        </w:rPr>
        <w:t xml:space="preserve">Accountant </w:t>
      </w:r>
      <w:r w:rsidR="00953C5A">
        <w:rPr>
          <w:sz w:val="24"/>
          <w:szCs w:val="24"/>
        </w:rPr>
        <w:t>r</w:t>
      </w:r>
      <w:r w:rsidRPr="00323329">
        <w:rPr>
          <w:sz w:val="24"/>
          <w:szCs w:val="24"/>
        </w:rPr>
        <w:t xml:space="preserve">eport – this </w:t>
      </w:r>
      <w:r w:rsidR="00CF550B">
        <w:rPr>
          <w:sz w:val="24"/>
          <w:szCs w:val="24"/>
        </w:rPr>
        <w:t>is</w:t>
      </w:r>
      <w:r w:rsidRPr="00323329">
        <w:rPr>
          <w:sz w:val="24"/>
          <w:szCs w:val="24"/>
        </w:rPr>
        <w:t xml:space="preserve"> an overview or notes for communication with the accountant. </w:t>
      </w:r>
      <w:r w:rsidR="00121B86" w:rsidRPr="00323329">
        <w:rPr>
          <w:sz w:val="24"/>
          <w:szCs w:val="24"/>
        </w:rPr>
        <w:t>A word document will be</w:t>
      </w:r>
      <w:r w:rsidRPr="00323329">
        <w:rPr>
          <w:sz w:val="24"/>
          <w:szCs w:val="24"/>
        </w:rPr>
        <w:t xml:space="preserve"> a clear record </w:t>
      </w:r>
      <w:r w:rsidR="00121B86" w:rsidRPr="00323329">
        <w:rPr>
          <w:sz w:val="24"/>
          <w:szCs w:val="24"/>
        </w:rPr>
        <w:t xml:space="preserve">that can jog the memory and be duplicated with edits </w:t>
      </w:r>
      <w:r w:rsidRPr="00323329">
        <w:rPr>
          <w:sz w:val="24"/>
          <w:szCs w:val="24"/>
        </w:rPr>
        <w:t>in subsequent years</w:t>
      </w:r>
      <w:r w:rsidR="00121B86" w:rsidRPr="00323329">
        <w:rPr>
          <w:sz w:val="24"/>
          <w:szCs w:val="24"/>
        </w:rPr>
        <w:t>. Use to</w:t>
      </w:r>
      <w:r w:rsidRPr="00323329">
        <w:rPr>
          <w:sz w:val="24"/>
          <w:szCs w:val="24"/>
        </w:rPr>
        <w:t xml:space="preserve"> report anomalies and request follow up or advice from accountant.</w:t>
      </w:r>
    </w:p>
    <w:p w14:paraId="5BC1B088" w14:textId="5C4461A0" w:rsidR="00121B86" w:rsidRPr="00DF78E3" w:rsidRDefault="00CA10A1" w:rsidP="00DF78E3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323329">
        <w:rPr>
          <w:sz w:val="24"/>
          <w:szCs w:val="24"/>
        </w:rPr>
        <w:t xml:space="preserve">Financial </w:t>
      </w:r>
      <w:r w:rsidR="00953C5A">
        <w:rPr>
          <w:sz w:val="24"/>
          <w:szCs w:val="24"/>
        </w:rPr>
        <w:t>r</w:t>
      </w:r>
      <w:r w:rsidRPr="00323329">
        <w:rPr>
          <w:sz w:val="24"/>
          <w:szCs w:val="24"/>
        </w:rPr>
        <w:t xml:space="preserve">eports – Trial </w:t>
      </w:r>
      <w:r w:rsidR="00315ECC">
        <w:rPr>
          <w:sz w:val="24"/>
          <w:szCs w:val="24"/>
        </w:rPr>
        <w:t>B</w:t>
      </w:r>
      <w:r w:rsidRPr="00323329">
        <w:rPr>
          <w:sz w:val="24"/>
          <w:szCs w:val="24"/>
        </w:rPr>
        <w:t xml:space="preserve">alance, </w:t>
      </w:r>
      <w:r w:rsidR="00315ECC">
        <w:rPr>
          <w:sz w:val="24"/>
          <w:szCs w:val="24"/>
        </w:rPr>
        <w:t>B</w:t>
      </w:r>
      <w:r w:rsidRPr="00323329">
        <w:rPr>
          <w:sz w:val="24"/>
          <w:szCs w:val="24"/>
        </w:rPr>
        <w:t xml:space="preserve">alance </w:t>
      </w:r>
      <w:r w:rsidR="00315ECC">
        <w:rPr>
          <w:sz w:val="24"/>
          <w:szCs w:val="24"/>
        </w:rPr>
        <w:t>S</w:t>
      </w:r>
      <w:r w:rsidRPr="00323329">
        <w:rPr>
          <w:sz w:val="24"/>
          <w:szCs w:val="24"/>
        </w:rPr>
        <w:t xml:space="preserve">heet, </w:t>
      </w:r>
      <w:r w:rsidR="00315ECC">
        <w:rPr>
          <w:sz w:val="24"/>
          <w:szCs w:val="24"/>
        </w:rPr>
        <w:t>P</w:t>
      </w:r>
      <w:r w:rsidRPr="00323329">
        <w:rPr>
          <w:sz w:val="24"/>
          <w:szCs w:val="24"/>
        </w:rPr>
        <w:t xml:space="preserve">rofit &amp; </w:t>
      </w:r>
      <w:r w:rsidR="00315ECC">
        <w:rPr>
          <w:sz w:val="24"/>
          <w:szCs w:val="24"/>
        </w:rPr>
        <w:t>L</w:t>
      </w:r>
      <w:r w:rsidRPr="00323329">
        <w:rPr>
          <w:sz w:val="24"/>
          <w:szCs w:val="24"/>
        </w:rPr>
        <w:t>oss</w:t>
      </w:r>
      <w:r w:rsidR="00121B86" w:rsidRPr="00323329">
        <w:rPr>
          <w:sz w:val="24"/>
          <w:szCs w:val="24"/>
        </w:rPr>
        <w:t>.</w:t>
      </w:r>
      <w:r w:rsidR="00850A9A" w:rsidRPr="00323329">
        <w:rPr>
          <w:sz w:val="24"/>
          <w:szCs w:val="24"/>
        </w:rPr>
        <w:t xml:space="preserve"> </w:t>
      </w:r>
    </w:p>
    <w:p w14:paraId="4B0EBAEC" w14:textId="771A8BA8" w:rsidR="00121B86" w:rsidRPr="00DF78E3" w:rsidRDefault="00CA10A1" w:rsidP="00DF78E3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323329">
        <w:rPr>
          <w:sz w:val="24"/>
          <w:szCs w:val="24"/>
        </w:rPr>
        <w:t xml:space="preserve">Balance </w:t>
      </w:r>
      <w:r w:rsidR="00953C5A">
        <w:rPr>
          <w:sz w:val="24"/>
          <w:szCs w:val="24"/>
        </w:rPr>
        <w:t>s</w:t>
      </w:r>
      <w:r w:rsidRPr="00323329">
        <w:rPr>
          <w:sz w:val="24"/>
          <w:szCs w:val="24"/>
        </w:rPr>
        <w:t>heet Items</w:t>
      </w:r>
      <w:r w:rsidR="00901273" w:rsidRPr="00323329">
        <w:rPr>
          <w:sz w:val="24"/>
          <w:szCs w:val="24"/>
        </w:rPr>
        <w:t xml:space="preserve"> </w:t>
      </w:r>
      <w:r w:rsidR="00121B86" w:rsidRPr="00323329">
        <w:rPr>
          <w:sz w:val="24"/>
          <w:szCs w:val="24"/>
        </w:rPr>
        <w:t>–</w:t>
      </w:r>
      <w:r w:rsidR="00E97C18" w:rsidRPr="00323329">
        <w:rPr>
          <w:sz w:val="24"/>
          <w:szCs w:val="24"/>
        </w:rPr>
        <w:t>debtors</w:t>
      </w:r>
      <w:r w:rsidR="00953C5A">
        <w:rPr>
          <w:sz w:val="24"/>
          <w:szCs w:val="24"/>
        </w:rPr>
        <w:t xml:space="preserve">, </w:t>
      </w:r>
      <w:r w:rsidR="00E97C18" w:rsidRPr="00323329">
        <w:rPr>
          <w:sz w:val="24"/>
          <w:szCs w:val="24"/>
        </w:rPr>
        <w:t>creditors</w:t>
      </w:r>
      <w:r w:rsidR="00953C5A">
        <w:rPr>
          <w:sz w:val="24"/>
          <w:szCs w:val="24"/>
        </w:rPr>
        <w:t>, inventory and assets</w:t>
      </w:r>
      <w:r w:rsidR="00E97C18" w:rsidRPr="00323329">
        <w:rPr>
          <w:sz w:val="24"/>
          <w:szCs w:val="24"/>
        </w:rPr>
        <w:t xml:space="preserve">. Identify bad debts and include details of these and </w:t>
      </w:r>
      <w:r w:rsidR="00121B86" w:rsidRPr="00323329">
        <w:rPr>
          <w:sz w:val="24"/>
          <w:szCs w:val="24"/>
        </w:rPr>
        <w:t>any issues in the Accountant Report.</w:t>
      </w:r>
      <w:r w:rsidR="00CD4D7F" w:rsidRPr="00323329">
        <w:rPr>
          <w:sz w:val="24"/>
          <w:szCs w:val="24"/>
        </w:rPr>
        <w:t xml:space="preserve"> Beneficiary or </w:t>
      </w:r>
      <w:r w:rsidR="00953C5A">
        <w:rPr>
          <w:sz w:val="24"/>
          <w:szCs w:val="24"/>
        </w:rPr>
        <w:t>d</w:t>
      </w:r>
      <w:r w:rsidR="00CD4D7F" w:rsidRPr="00323329">
        <w:rPr>
          <w:sz w:val="24"/>
          <w:szCs w:val="24"/>
        </w:rPr>
        <w:t>irector loans also need to be reconciled.</w:t>
      </w:r>
      <w:r w:rsidR="00121B86" w:rsidRPr="00323329">
        <w:rPr>
          <w:sz w:val="24"/>
          <w:szCs w:val="24"/>
        </w:rPr>
        <w:t xml:space="preserve"> </w:t>
      </w:r>
    </w:p>
    <w:p w14:paraId="6C2086B0" w14:textId="205350D0" w:rsidR="00121B86" w:rsidRPr="00DF78E3" w:rsidRDefault="00CA10A1" w:rsidP="00DF78E3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323329">
        <w:rPr>
          <w:sz w:val="24"/>
          <w:szCs w:val="24"/>
        </w:rPr>
        <w:t>Payroll</w:t>
      </w:r>
      <w:r w:rsidR="00121B86" w:rsidRPr="00323329">
        <w:rPr>
          <w:sz w:val="24"/>
          <w:szCs w:val="24"/>
        </w:rPr>
        <w:t>– prepared as per payroll section.</w:t>
      </w:r>
    </w:p>
    <w:p w14:paraId="281B790F" w14:textId="37500538" w:rsidR="00121B86" w:rsidRPr="00DF78E3" w:rsidRDefault="00CA10A1" w:rsidP="00DF78E3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323329">
        <w:rPr>
          <w:sz w:val="24"/>
          <w:szCs w:val="24"/>
        </w:rPr>
        <w:t>Progress checklist and templates</w:t>
      </w:r>
      <w:r w:rsidR="00121B86" w:rsidRPr="00323329">
        <w:rPr>
          <w:sz w:val="24"/>
          <w:szCs w:val="24"/>
        </w:rPr>
        <w:t xml:space="preserve"> –</w:t>
      </w:r>
      <w:r w:rsidR="00E742A4" w:rsidRPr="00323329">
        <w:rPr>
          <w:sz w:val="24"/>
          <w:szCs w:val="24"/>
        </w:rPr>
        <w:t xml:space="preserve"> customise </w:t>
      </w:r>
      <w:r w:rsidR="00F7307A" w:rsidRPr="00323329">
        <w:rPr>
          <w:sz w:val="24"/>
          <w:szCs w:val="24"/>
        </w:rPr>
        <w:t>resources, checklists and templates and refer to accounting software for EO</w:t>
      </w:r>
      <w:r w:rsidR="00953C5A">
        <w:rPr>
          <w:sz w:val="24"/>
          <w:szCs w:val="24"/>
        </w:rPr>
        <w:t>F</w:t>
      </w:r>
      <w:r w:rsidR="00F7307A" w:rsidRPr="00323329">
        <w:rPr>
          <w:sz w:val="24"/>
          <w:szCs w:val="24"/>
        </w:rPr>
        <w:t>Y steps.</w:t>
      </w:r>
    </w:p>
    <w:p w14:paraId="5F43D8AF" w14:textId="774620E1" w:rsidR="00573E32" w:rsidRDefault="00CA10A1" w:rsidP="00953C5A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323329">
        <w:rPr>
          <w:sz w:val="24"/>
          <w:szCs w:val="24"/>
        </w:rPr>
        <w:t>Data file</w:t>
      </w:r>
      <w:r w:rsidR="00850A9A" w:rsidRPr="00323329">
        <w:rPr>
          <w:sz w:val="24"/>
          <w:szCs w:val="24"/>
        </w:rPr>
        <w:t xml:space="preserve"> </w:t>
      </w:r>
      <w:r w:rsidR="00573E32" w:rsidRPr="00323329">
        <w:rPr>
          <w:sz w:val="24"/>
          <w:szCs w:val="24"/>
        </w:rPr>
        <w:t>–</w:t>
      </w:r>
      <w:r w:rsidR="00850A9A" w:rsidRPr="00323329">
        <w:rPr>
          <w:sz w:val="24"/>
          <w:szCs w:val="24"/>
        </w:rPr>
        <w:t xml:space="preserve"> </w:t>
      </w:r>
      <w:r w:rsidR="00573E32" w:rsidRPr="00323329">
        <w:rPr>
          <w:sz w:val="24"/>
          <w:szCs w:val="24"/>
        </w:rPr>
        <w:t>backup of the file if necessary</w:t>
      </w:r>
      <w:r w:rsidR="00F7307A" w:rsidRPr="00323329">
        <w:rPr>
          <w:sz w:val="24"/>
          <w:szCs w:val="24"/>
        </w:rPr>
        <w:t>.</w:t>
      </w:r>
    </w:p>
    <w:p w14:paraId="2BC0431F" w14:textId="61186A08" w:rsidR="00A14DA6" w:rsidRDefault="00E00D31" w:rsidP="00216E3A">
      <w:pPr>
        <w:ind w:left="72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n-AU"/>
        </w:rPr>
        <w:pict w14:anchorId="70C1515B">
          <v:shape id="_x0000_s1026" type="#_x0000_t71" alt="" style="position:absolute;left:0;text-align:left;margin-left:3.75pt;margin-top:-.2pt;width:13.15pt;height:13.15pt;z-index:251662336;mso-wrap-edited:f;mso-width-percent:0;mso-height-percent:0;mso-width-percent:0;mso-height-percent:0"/>
        </w:pict>
      </w:r>
      <w:r w:rsidR="00953C5A" w:rsidRPr="00953C5A">
        <w:rPr>
          <w:sz w:val="24"/>
          <w:szCs w:val="24"/>
        </w:rPr>
        <w:t xml:space="preserve">PRO TIP: Request and enter adjustment journals once this year is completed by tax agent and LOCK FILE as at 30 JUNE of completed financial year. </w:t>
      </w:r>
    </w:p>
    <w:p w14:paraId="0A443B8A" w14:textId="410820DA" w:rsidR="00953C5A" w:rsidRPr="00315ECC" w:rsidRDefault="00315ECC" w:rsidP="00953C5A">
      <w:pPr>
        <w:jc w:val="both"/>
        <w:rPr>
          <w:b/>
          <w:bCs/>
          <w:color w:val="006600"/>
          <w:sz w:val="24"/>
          <w:szCs w:val="24"/>
        </w:rPr>
      </w:pPr>
      <w:r w:rsidRPr="00315ECC">
        <w:rPr>
          <w:b/>
          <w:bCs/>
          <w:color w:val="006600"/>
          <w:sz w:val="24"/>
          <w:szCs w:val="24"/>
        </w:rPr>
        <w:t>REPORTS</w:t>
      </w:r>
    </w:p>
    <w:p w14:paraId="71115FD5" w14:textId="77777777" w:rsidR="00901273" w:rsidRPr="00323329" w:rsidRDefault="00901273" w:rsidP="00850A9A">
      <w:pPr>
        <w:jc w:val="both"/>
        <w:rPr>
          <w:sz w:val="24"/>
          <w:szCs w:val="24"/>
        </w:rPr>
      </w:pPr>
      <w:r w:rsidRPr="00323329">
        <w:rPr>
          <w:sz w:val="24"/>
          <w:szCs w:val="24"/>
        </w:rPr>
        <w:t>This table lists relevant reports, links and other resources:</w:t>
      </w:r>
    </w:p>
    <w:tbl>
      <w:tblPr>
        <w:tblStyle w:val="LightGrid-Accent3"/>
        <w:tblW w:w="14567" w:type="dxa"/>
        <w:tblLayout w:type="fixed"/>
        <w:tblLook w:val="04A0" w:firstRow="1" w:lastRow="0" w:firstColumn="1" w:lastColumn="0" w:noHBand="0" w:noVBand="1"/>
      </w:tblPr>
      <w:tblGrid>
        <w:gridCol w:w="1951"/>
        <w:gridCol w:w="3119"/>
        <w:gridCol w:w="2835"/>
        <w:gridCol w:w="3118"/>
        <w:gridCol w:w="3544"/>
      </w:tblGrid>
      <w:tr w:rsidR="00E97C18" w:rsidRPr="00901273" w14:paraId="150FB1DF" w14:textId="77777777" w:rsidTr="005C40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6C5F92F1" w14:textId="77777777" w:rsidR="00CA10A1" w:rsidRPr="00901273" w:rsidRDefault="00901273" w:rsidP="00901273">
            <w:pPr>
              <w:pStyle w:val="ListParagraph"/>
              <w:ind w:left="0"/>
              <w:jc w:val="center"/>
              <w:rPr>
                <w:rFonts w:ascii="Calibri" w:hAnsi="Calibri"/>
              </w:rPr>
            </w:pPr>
            <w:r w:rsidRPr="00901273">
              <w:rPr>
                <w:rFonts w:ascii="Calibri" w:hAnsi="Calibri"/>
              </w:rPr>
              <w:t>FOLDER</w:t>
            </w:r>
          </w:p>
        </w:tc>
        <w:tc>
          <w:tcPr>
            <w:tcW w:w="3119" w:type="dxa"/>
          </w:tcPr>
          <w:p w14:paraId="40C6C45D" w14:textId="77777777" w:rsidR="00CA10A1" w:rsidRPr="00901273" w:rsidRDefault="00901273" w:rsidP="00901273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901273">
              <w:rPr>
                <w:rFonts w:ascii="Calibri" w:hAnsi="Calibri"/>
              </w:rPr>
              <w:t>XERO</w:t>
            </w:r>
          </w:p>
        </w:tc>
        <w:tc>
          <w:tcPr>
            <w:tcW w:w="2835" w:type="dxa"/>
          </w:tcPr>
          <w:p w14:paraId="177B5C78" w14:textId="77777777" w:rsidR="00CA10A1" w:rsidRPr="00901273" w:rsidRDefault="00901273" w:rsidP="00901273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901273">
              <w:rPr>
                <w:rFonts w:ascii="Calibri" w:hAnsi="Calibri"/>
              </w:rPr>
              <w:t xml:space="preserve">MYOB </w:t>
            </w:r>
          </w:p>
        </w:tc>
        <w:tc>
          <w:tcPr>
            <w:tcW w:w="3118" w:type="dxa"/>
          </w:tcPr>
          <w:p w14:paraId="3F812C6A" w14:textId="77777777" w:rsidR="00CA10A1" w:rsidRPr="00901273" w:rsidRDefault="00901273" w:rsidP="00901273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901273">
              <w:rPr>
                <w:rFonts w:ascii="Calibri" w:hAnsi="Calibri"/>
              </w:rPr>
              <w:t>QBO</w:t>
            </w:r>
          </w:p>
        </w:tc>
        <w:tc>
          <w:tcPr>
            <w:tcW w:w="3544" w:type="dxa"/>
          </w:tcPr>
          <w:p w14:paraId="509B251D" w14:textId="77777777" w:rsidR="00CA10A1" w:rsidRPr="00901273" w:rsidRDefault="00901273" w:rsidP="00901273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901273">
              <w:rPr>
                <w:rFonts w:ascii="Calibri" w:hAnsi="Calibri"/>
              </w:rPr>
              <w:t>AAT</w:t>
            </w:r>
          </w:p>
        </w:tc>
      </w:tr>
      <w:tr w:rsidR="005C40A8" w:rsidRPr="00901273" w14:paraId="37491013" w14:textId="77777777" w:rsidTr="005C4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4D1377FB" w14:textId="77777777" w:rsidR="00901273" w:rsidRPr="00901273" w:rsidRDefault="00901273" w:rsidP="00E234AD">
            <w:pPr>
              <w:pStyle w:val="ListParagraph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Accountant Report</w:t>
            </w:r>
          </w:p>
        </w:tc>
        <w:tc>
          <w:tcPr>
            <w:tcW w:w="3119" w:type="dxa"/>
          </w:tcPr>
          <w:p w14:paraId="34824FA9" w14:textId="77777777" w:rsidR="00901273" w:rsidRPr="00901273" w:rsidRDefault="00E77E1E" w:rsidP="00FD6014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2835" w:type="dxa"/>
          </w:tcPr>
          <w:p w14:paraId="7546AC13" w14:textId="77777777" w:rsidR="00901273" w:rsidRPr="00901273" w:rsidRDefault="00E77E1E" w:rsidP="00FD6014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3118" w:type="dxa"/>
          </w:tcPr>
          <w:p w14:paraId="7759889B" w14:textId="77777777" w:rsidR="00901273" w:rsidRPr="00901273" w:rsidRDefault="00E77E1E" w:rsidP="00FD6014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3544" w:type="dxa"/>
          </w:tcPr>
          <w:p w14:paraId="0D6DC7C1" w14:textId="76EE0E89" w:rsidR="002B5F54" w:rsidRPr="00A5680F" w:rsidRDefault="002B5F54" w:rsidP="00A5680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2B5F54">
              <w:rPr>
                <w:rFonts w:ascii="Calibri" w:hAnsi="Calibri"/>
              </w:rPr>
              <w:t>EO</w:t>
            </w:r>
            <w:r>
              <w:rPr>
                <w:rFonts w:ascii="Calibri" w:hAnsi="Calibri"/>
              </w:rPr>
              <w:t>F</w:t>
            </w:r>
            <w:r w:rsidRPr="002B5F54">
              <w:rPr>
                <w:rFonts w:ascii="Calibri" w:hAnsi="Calibri"/>
              </w:rPr>
              <w:t>Y</w:t>
            </w:r>
            <w:r w:rsidR="00A5680F">
              <w:rPr>
                <w:rFonts w:ascii="Calibri" w:hAnsi="Calibri"/>
              </w:rPr>
              <w:t xml:space="preserve"> </w:t>
            </w:r>
            <w:r w:rsidRPr="00A5680F">
              <w:rPr>
                <w:rFonts w:ascii="Calibri" w:hAnsi="Calibri"/>
              </w:rPr>
              <w:t>Tax Agent Information and Checklist</w:t>
            </w:r>
          </w:p>
          <w:p w14:paraId="01073261" w14:textId="6FE11572" w:rsidR="00CE5C7B" w:rsidRPr="00E234AD" w:rsidRDefault="00CE5C7B" w:rsidP="00CE5C7B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highlight w:val="yellow"/>
              </w:rPr>
            </w:pPr>
          </w:p>
        </w:tc>
      </w:tr>
      <w:tr w:rsidR="00E97C18" w:rsidRPr="00901273" w14:paraId="3F03741C" w14:textId="77777777" w:rsidTr="005C40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1C0D99EA" w14:textId="77777777" w:rsidR="00CC74EE" w:rsidRPr="00901273" w:rsidRDefault="00CC74EE" w:rsidP="00E234AD">
            <w:pPr>
              <w:pStyle w:val="ListParagraph"/>
              <w:ind w:left="0"/>
              <w:rPr>
                <w:rFonts w:ascii="Calibri" w:hAnsi="Calibri"/>
              </w:rPr>
            </w:pPr>
            <w:r w:rsidRPr="00901273">
              <w:rPr>
                <w:rFonts w:ascii="Calibri" w:hAnsi="Calibri"/>
              </w:rPr>
              <w:t>Financial Reports</w:t>
            </w:r>
          </w:p>
        </w:tc>
        <w:tc>
          <w:tcPr>
            <w:tcW w:w="3119" w:type="dxa"/>
          </w:tcPr>
          <w:p w14:paraId="635B36AA" w14:textId="77777777" w:rsidR="000D687D" w:rsidRPr="00A5680F" w:rsidRDefault="000D687D" w:rsidP="00A5680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 w:rsidRPr="00A5680F">
              <w:rPr>
                <w:rFonts w:ascii="Calibri" w:hAnsi="Calibri"/>
              </w:rPr>
              <w:t>Reports&gt;Accounting&gt;Trial Balance</w:t>
            </w:r>
            <w:r w:rsidR="00CC74EE" w:rsidRPr="00A5680F">
              <w:rPr>
                <w:rFonts w:ascii="Calibri" w:hAnsi="Calibri"/>
              </w:rPr>
              <w:t xml:space="preserve"> </w:t>
            </w:r>
          </w:p>
          <w:p w14:paraId="68DA1CCB" w14:textId="77777777" w:rsidR="000D687D" w:rsidRPr="00A5680F" w:rsidRDefault="000D687D" w:rsidP="00A5680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 w:rsidRPr="00A5680F">
              <w:rPr>
                <w:rFonts w:ascii="Calibri" w:hAnsi="Calibri"/>
              </w:rPr>
              <w:t>Reports&gt;Financial&gt;Balance Sheet</w:t>
            </w:r>
            <w:r w:rsidR="00CC74EE" w:rsidRPr="00A5680F">
              <w:rPr>
                <w:rFonts w:ascii="Calibri" w:hAnsi="Calibri"/>
              </w:rPr>
              <w:t xml:space="preserve"> </w:t>
            </w:r>
          </w:p>
          <w:p w14:paraId="47074BAF" w14:textId="77777777" w:rsidR="00CC74EE" w:rsidRPr="00A5680F" w:rsidRDefault="000D687D" w:rsidP="00A5680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 w:rsidRPr="00A5680F">
              <w:rPr>
                <w:rFonts w:ascii="Calibri" w:hAnsi="Calibri"/>
              </w:rPr>
              <w:t xml:space="preserve">Reports&gt;Financial&gt;Profit </w:t>
            </w:r>
            <w:r w:rsidR="00CC74EE" w:rsidRPr="00A5680F">
              <w:rPr>
                <w:rFonts w:ascii="Calibri" w:hAnsi="Calibri"/>
              </w:rPr>
              <w:t>&amp; Loss</w:t>
            </w:r>
          </w:p>
        </w:tc>
        <w:tc>
          <w:tcPr>
            <w:tcW w:w="2835" w:type="dxa"/>
          </w:tcPr>
          <w:p w14:paraId="41F51C2D" w14:textId="77777777" w:rsidR="000D687D" w:rsidRPr="00A5680F" w:rsidRDefault="000D687D" w:rsidP="00A5680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 w:rsidRPr="00A5680F">
              <w:rPr>
                <w:rFonts w:ascii="Calibri" w:hAnsi="Calibri"/>
              </w:rPr>
              <w:t>Reports&gt;Accounts&gt;Accounts&gt;Trial Balance</w:t>
            </w:r>
            <w:r w:rsidR="00CC74EE" w:rsidRPr="00A5680F">
              <w:rPr>
                <w:rFonts w:ascii="Calibri" w:hAnsi="Calibri"/>
              </w:rPr>
              <w:t xml:space="preserve"> </w:t>
            </w:r>
          </w:p>
          <w:p w14:paraId="2F9AB9C5" w14:textId="77777777" w:rsidR="000D687D" w:rsidRPr="00A5680F" w:rsidRDefault="000D687D" w:rsidP="00A5680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 w:rsidRPr="00A5680F">
              <w:rPr>
                <w:rFonts w:ascii="Calibri" w:hAnsi="Calibri"/>
              </w:rPr>
              <w:t>Reports&gt;Accounts&gt;Accounts&gt;Balance Sheet</w:t>
            </w:r>
            <w:r w:rsidR="00CC74EE" w:rsidRPr="00A5680F">
              <w:rPr>
                <w:rFonts w:ascii="Calibri" w:hAnsi="Calibri"/>
              </w:rPr>
              <w:t xml:space="preserve"> </w:t>
            </w:r>
          </w:p>
          <w:p w14:paraId="7AF02139" w14:textId="77777777" w:rsidR="00CC74EE" w:rsidRPr="00A5680F" w:rsidRDefault="000D687D" w:rsidP="00A5680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 w:rsidRPr="00A5680F">
              <w:rPr>
                <w:rFonts w:ascii="Calibri" w:hAnsi="Calibri"/>
              </w:rPr>
              <w:t>Reports&gt;Accounts&gt;Accounts&gt;</w:t>
            </w:r>
            <w:r w:rsidR="00CC74EE" w:rsidRPr="00A5680F">
              <w:rPr>
                <w:rFonts w:ascii="Calibri" w:hAnsi="Calibri"/>
              </w:rPr>
              <w:t>Profit &amp; Loss</w:t>
            </w:r>
          </w:p>
        </w:tc>
        <w:tc>
          <w:tcPr>
            <w:tcW w:w="3118" w:type="dxa"/>
          </w:tcPr>
          <w:p w14:paraId="0E2B2B1F" w14:textId="77777777" w:rsidR="0061230F" w:rsidRPr="00A5680F" w:rsidRDefault="0061230F" w:rsidP="00A568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 w:rsidRPr="00A5680F">
              <w:rPr>
                <w:rFonts w:ascii="Calibri" w:hAnsi="Calibri"/>
              </w:rPr>
              <w:t>Reports&gt;</w:t>
            </w:r>
            <w:r w:rsidR="00E742A4" w:rsidRPr="00A5680F">
              <w:rPr>
                <w:rFonts w:ascii="Calibri" w:hAnsi="Calibri"/>
              </w:rPr>
              <w:t>Accountant Reports&gt;</w:t>
            </w:r>
            <w:r w:rsidRPr="00A5680F">
              <w:rPr>
                <w:rFonts w:ascii="Calibri" w:hAnsi="Calibri"/>
              </w:rPr>
              <w:t>Trial Balance</w:t>
            </w:r>
          </w:p>
          <w:p w14:paraId="2F42AD02" w14:textId="77777777" w:rsidR="0061230F" w:rsidRPr="00A5680F" w:rsidRDefault="0061230F" w:rsidP="00A568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 w:rsidRPr="00A5680F">
              <w:rPr>
                <w:rFonts w:ascii="Calibri" w:hAnsi="Calibri"/>
              </w:rPr>
              <w:t>Reports&gt;</w:t>
            </w:r>
            <w:r w:rsidR="00E742A4" w:rsidRPr="00A5680F">
              <w:rPr>
                <w:rFonts w:ascii="Calibri" w:hAnsi="Calibri"/>
              </w:rPr>
              <w:t>Accountant Reports&gt;</w:t>
            </w:r>
            <w:r w:rsidRPr="00A5680F">
              <w:rPr>
                <w:rFonts w:ascii="Calibri" w:hAnsi="Calibri"/>
              </w:rPr>
              <w:t>Balance Sheet</w:t>
            </w:r>
            <w:r w:rsidR="00E742A4" w:rsidRPr="00A5680F">
              <w:rPr>
                <w:rFonts w:ascii="Calibri" w:hAnsi="Calibri"/>
              </w:rPr>
              <w:t xml:space="preserve"> Comparison</w:t>
            </w:r>
          </w:p>
          <w:p w14:paraId="7B06C0C4" w14:textId="77777777" w:rsidR="0061230F" w:rsidRPr="00A5680F" w:rsidRDefault="0061230F" w:rsidP="00A568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 w:rsidRPr="00A5680F">
              <w:rPr>
                <w:rFonts w:ascii="Calibri" w:hAnsi="Calibri"/>
              </w:rPr>
              <w:t>Reports&gt;</w:t>
            </w:r>
            <w:r w:rsidR="00E742A4" w:rsidRPr="00A5680F">
              <w:rPr>
                <w:rFonts w:ascii="Calibri" w:hAnsi="Calibri"/>
              </w:rPr>
              <w:t xml:space="preserve">Accountant </w:t>
            </w:r>
            <w:r w:rsidR="00E742A4" w:rsidRPr="00A5680F">
              <w:rPr>
                <w:rFonts w:ascii="Calibri" w:hAnsi="Calibri"/>
              </w:rPr>
              <w:lastRenderedPageBreak/>
              <w:t>Reports&gt;</w:t>
            </w:r>
            <w:r w:rsidRPr="00A5680F">
              <w:rPr>
                <w:rFonts w:ascii="Calibri" w:hAnsi="Calibri"/>
              </w:rPr>
              <w:t>Profit &amp; Loss</w:t>
            </w:r>
          </w:p>
          <w:p w14:paraId="61CDCEAD" w14:textId="77777777" w:rsidR="00CC74EE" w:rsidRPr="000D687D" w:rsidRDefault="00CC74EE" w:rsidP="00A5680F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FF0000"/>
              </w:rPr>
            </w:pPr>
          </w:p>
        </w:tc>
        <w:tc>
          <w:tcPr>
            <w:tcW w:w="3544" w:type="dxa"/>
          </w:tcPr>
          <w:p w14:paraId="2F5090EE" w14:textId="00A8B1AB" w:rsidR="00CC74EE" w:rsidRPr="00E234AD" w:rsidRDefault="00CC74EE" w:rsidP="00CA10A1">
            <w:pPr>
              <w:pStyle w:val="ListParagraph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highlight w:val="yellow"/>
              </w:rPr>
            </w:pPr>
          </w:p>
        </w:tc>
      </w:tr>
      <w:tr w:rsidR="00E97C18" w:rsidRPr="00901273" w14:paraId="29532752" w14:textId="77777777" w:rsidTr="005C4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11CBC710" w14:textId="77777777" w:rsidR="00CC74EE" w:rsidRPr="00901273" w:rsidRDefault="00CC74EE" w:rsidP="00E234AD">
            <w:pPr>
              <w:pStyle w:val="ListParagraph"/>
              <w:ind w:left="0"/>
              <w:rPr>
                <w:rFonts w:ascii="Calibri" w:hAnsi="Calibri"/>
              </w:rPr>
            </w:pPr>
            <w:r w:rsidRPr="00901273">
              <w:rPr>
                <w:rFonts w:ascii="Calibri" w:hAnsi="Calibri"/>
              </w:rPr>
              <w:t>Balance Sheet Items</w:t>
            </w:r>
          </w:p>
        </w:tc>
        <w:tc>
          <w:tcPr>
            <w:tcW w:w="3119" w:type="dxa"/>
          </w:tcPr>
          <w:p w14:paraId="39AA33BF" w14:textId="77777777" w:rsidR="00CC74EE" w:rsidRPr="00A5680F" w:rsidRDefault="00CE5AA7" w:rsidP="00A5680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A5680F">
              <w:rPr>
                <w:rFonts w:ascii="Calibri" w:hAnsi="Calibri"/>
              </w:rPr>
              <w:t>Reports&gt;Sales&gt;Aged Receivables Summary</w:t>
            </w:r>
          </w:p>
          <w:p w14:paraId="5979FFA1" w14:textId="77777777" w:rsidR="00CE5AA7" w:rsidRPr="00A5680F" w:rsidRDefault="00CE5AA7" w:rsidP="00A5680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A5680F">
              <w:rPr>
                <w:rFonts w:ascii="Calibri" w:hAnsi="Calibri"/>
              </w:rPr>
              <w:t>Reports&gt;Purchases&gt;Aged Payables Summary</w:t>
            </w:r>
          </w:p>
          <w:p w14:paraId="59FFC780" w14:textId="77777777" w:rsidR="00E47C3C" w:rsidRPr="00A5680F" w:rsidRDefault="00E47C3C" w:rsidP="00A5680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A5680F">
              <w:rPr>
                <w:rFonts w:ascii="Calibri" w:hAnsi="Calibri"/>
              </w:rPr>
              <w:t>Reports&gt;Accounting&gt;Account Transactions (select Directors or Beneficiary Loan)</w:t>
            </w:r>
          </w:p>
        </w:tc>
        <w:tc>
          <w:tcPr>
            <w:tcW w:w="2835" w:type="dxa"/>
          </w:tcPr>
          <w:p w14:paraId="62CC7D46" w14:textId="77777777" w:rsidR="00CC74EE" w:rsidRPr="00A5680F" w:rsidRDefault="00E97C18" w:rsidP="00A5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A5680F">
              <w:rPr>
                <w:rFonts w:ascii="Calibri" w:hAnsi="Calibri"/>
              </w:rPr>
              <w:t>Reports&gt;Sales&gt;Receivables&gt;Reconciliation Summary</w:t>
            </w:r>
          </w:p>
          <w:p w14:paraId="30D312D7" w14:textId="77777777" w:rsidR="00E97C18" w:rsidRPr="00A5680F" w:rsidRDefault="00E97C18" w:rsidP="00A5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A5680F">
              <w:rPr>
                <w:rFonts w:ascii="Calibri" w:hAnsi="Calibri"/>
              </w:rPr>
              <w:t>Reports&gt;Purchases&gt;Payables&gt;Reconciliation Summary</w:t>
            </w:r>
          </w:p>
          <w:p w14:paraId="7E1ECC74" w14:textId="77777777" w:rsidR="00CE5AA7" w:rsidRPr="00A5680F" w:rsidRDefault="00CE5AA7" w:rsidP="00A5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A5680F">
              <w:rPr>
                <w:rFonts w:ascii="Calibri" w:hAnsi="Calibri"/>
              </w:rPr>
              <w:t>Find transactions</w:t>
            </w:r>
            <w:r w:rsidR="00E47C3C" w:rsidRPr="00A5680F">
              <w:rPr>
                <w:rFonts w:ascii="Calibri" w:hAnsi="Calibri"/>
              </w:rPr>
              <w:t xml:space="preserve"> (select)</w:t>
            </w:r>
            <w:r w:rsidRPr="00A5680F">
              <w:rPr>
                <w:rFonts w:ascii="Calibri" w:hAnsi="Calibri"/>
              </w:rPr>
              <w:t>Directors or Beneficiary Loan account</w:t>
            </w:r>
          </w:p>
        </w:tc>
        <w:tc>
          <w:tcPr>
            <w:tcW w:w="3118" w:type="dxa"/>
          </w:tcPr>
          <w:p w14:paraId="25D6126C" w14:textId="77777777" w:rsidR="00CC74EE" w:rsidRPr="00A5680F" w:rsidRDefault="00E742A4" w:rsidP="00A5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A5680F">
              <w:rPr>
                <w:rFonts w:ascii="Calibri" w:hAnsi="Calibri"/>
              </w:rPr>
              <w:t>Reports&gt;Recommended&gt;A/R Aging Summary (Customise if necessary)</w:t>
            </w:r>
          </w:p>
          <w:p w14:paraId="618724B7" w14:textId="77777777" w:rsidR="00E742A4" w:rsidRPr="00A5680F" w:rsidRDefault="00E742A4" w:rsidP="00A5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A5680F">
              <w:rPr>
                <w:rFonts w:ascii="Calibri" w:hAnsi="Calibri"/>
              </w:rPr>
              <w:t>Reports&gt;Recommended&gt;A/P Aging Summary (Customise if necessary)</w:t>
            </w:r>
          </w:p>
          <w:p w14:paraId="08CA10FC" w14:textId="77777777" w:rsidR="00E742A4" w:rsidRPr="00A5680F" w:rsidRDefault="00E742A4" w:rsidP="00A5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A5680F">
              <w:rPr>
                <w:rFonts w:ascii="Calibri" w:hAnsi="Calibri"/>
              </w:rPr>
              <w:t xml:space="preserve">Reports&gt;Accountant Reports&gt;Transaction Detail   by account </w:t>
            </w:r>
          </w:p>
        </w:tc>
        <w:tc>
          <w:tcPr>
            <w:tcW w:w="3544" w:type="dxa"/>
          </w:tcPr>
          <w:p w14:paraId="6BB9E253" w14:textId="4DB360D0" w:rsidR="007B01DA" w:rsidRPr="00A5680F" w:rsidRDefault="007B01DA" w:rsidP="00132511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highlight w:val="yellow"/>
              </w:rPr>
            </w:pPr>
          </w:p>
        </w:tc>
      </w:tr>
      <w:tr w:rsidR="00323329" w:rsidRPr="00901273" w14:paraId="08364E0F" w14:textId="77777777" w:rsidTr="005C40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6CD35B09" w14:textId="162EAC07" w:rsidR="00323329" w:rsidRPr="00901273" w:rsidRDefault="00323329" w:rsidP="00E234AD">
            <w:pPr>
              <w:pStyle w:val="ListParagraph"/>
              <w:ind w:left="0"/>
              <w:rPr>
                <w:rFonts w:ascii="Calibri" w:hAnsi="Calibri"/>
              </w:rPr>
            </w:pPr>
            <w:r w:rsidRPr="00901273">
              <w:rPr>
                <w:rFonts w:ascii="Calibri" w:hAnsi="Calibri"/>
              </w:rPr>
              <w:t xml:space="preserve">Payroll and </w:t>
            </w:r>
            <w:r w:rsidR="00E234AD">
              <w:rPr>
                <w:rFonts w:ascii="Calibri" w:hAnsi="Calibri"/>
              </w:rPr>
              <w:t>STP Finalisation</w:t>
            </w:r>
          </w:p>
        </w:tc>
        <w:tc>
          <w:tcPr>
            <w:tcW w:w="3119" w:type="dxa"/>
          </w:tcPr>
          <w:p w14:paraId="7720C6B9" w14:textId="77777777" w:rsidR="00323329" w:rsidRDefault="00323329" w:rsidP="00A568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Reports&gt;</w:t>
            </w:r>
            <w:r w:rsidR="00A91833">
              <w:t>Payroll&gt;Payroll Activity Summary</w:t>
            </w:r>
          </w:p>
          <w:p w14:paraId="309100B8" w14:textId="1D711ACF" w:rsidR="00323329" w:rsidRDefault="00A91833" w:rsidP="00A568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Payment summaries</w:t>
            </w:r>
          </w:p>
          <w:p w14:paraId="14AF382E" w14:textId="77777777" w:rsidR="00323329" w:rsidRPr="0019571D" w:rsidRDefault="00323329" w:rsidP="00A568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STP</w:t>
            </w:r>
          </w:p>
        </w:tc>
        <w:tc>
          <w:tcPr>
            <w:tcW w:w="2835" w:type="dxa"/>
          </w:tcPr>
          <w:p w14:paraId="4B290347" w14:textId="77777777" w:rsidR="00323329" w:rsidRDefault="00323329" w:rsidP="00A568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Reports&gt;Payroll&gt;Activity Summary</w:t>
            </w:r>
          </w:p>
          <w:p w14:paraId="5CEE224C" w14:textId="77777777" w:rsidR="00A91833" w:rsidRDefault="00A91833" w:rsidP="00A568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Payment summaries</w:t>
            </w:r>
          </w:p>
          <w:p w14:paraId="030C6A8E" w14:textId="77777777" w:rsidR="00323329" w:rsidRPr="0019571D" w:rsidRDefault="00323329" w:rsidP="00A568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STP</w:t>
            </w:r>
          </w:p>
        </w:tc>
        <w:tc>
          <w:tcPr>
            <w:tcW w:w="3118" w:type="dxa"/>
          </w:tcPr>
          <w:p w14:paraId="6C119C33" w14:textId="77777777" w:rsidR="00323329" w:rsidRDefault="00323329" w:rsidP="00A568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Reports&gt;Payroll&gt;Detailed Activity Report</w:t>
            </w:r>
          </w:p>
          <w:p w14:paraId="4249FDDB" w14:textId="77777777" w:rsidR="00A91833" w:rsidRDefault="00A91833" w:rsidP="00A568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Payment summaries</w:t>
            </w:r>
          </w:p>
          <w:p w14:paraId="69CABD5A" w14:textId="77777777" w:rsidR="00323329" w:rsidRPr="0019571D" w:rsidRDefault="00323329" w:rsidP="00A568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STP</w:t>
            </w:r>
          </w:p>
        </w:tc>
        <w:tc>
          <w:tcPr>
            <w:tcW w:w="3544" w:type="dxa"/>
          </w:tcPr>
          <w:p w14:paraId="113C2AE0" w14:textId="77777777" w:rsidR="00A5680F" w:rsidRDefault="00A5680F" w:rsidP="00A568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16E3A">
              <w:t>EOFY BAS Annual Reconciliation</w:t>
            </w:r>
          </w:p>
          <w:p w14:paraId="0592B00D" w14:textId="4C459A1B" w:rsidR="000303F0" w:rsidRPr="00A5680F" w:rsidRDefault="00A5680F" w:rsidP="00A568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  <w:r>
              <w:t>EOFY Payroll and BAS Reconciliation</w:t>
            </w:r>
          </w:p>
        </w:tc>
      </w:tr>
      <w:tr w:rsidR="00323329" w:rsidRPr="00901273" w14:paraId="28DAFC86" w14:textId="77777777" w:rsidTr="005C4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60AF3883" w14:textId="1DE9AC1D" w:rsidR="00323329" w:rsidRPr="00901273" w:rsidRDefault="00323329" w:rsidP="00E234AD">
            <w:pPr>
              <w:pStyle w:val="ListParagraph"/>
              <w:ind w:left="0"/>
              <w:rPr>
                <w:rFonts w:ascii="Calibri" w:hAnsi="Calibri"/>
              </w:rPr>
            </w:pPr>
            <w:r w:rsidRPr="00901273">
              <w:rPr>
                <w:rFonts w:ascii="Calibri" w:hAnsi="Calibri"/>
              </w:rPr>
              <w:t>Progress</w:t>
            </w:r>
            <w:r w:rsidR="00E234AD">
              <w:rPr>
                <w:rFonts w:ascii="Calibri" w:hAnsi="Calibri"/>
              </w:rPr>
              <w:t xml:space="preserve"> </w:t>
            </w:r>
            <w:r w:rsidR="004C70D7">
              <w:rPr>
                <w:rFonts w:ascii="Calibri" w:hAnsi="Calibri"/>
              </w:rPr>
              <w:t>C</w:t>
            </w:r>
            <w:r w:rsidRPr="00901273">
              <w:rPr>
                <w:rFonts w:ascii="Calibri" w:hAnsi="Calibri"/>
              </w:rPr>
              <w:t xml:space="preserve">hecklist </w:t>
            </w:r>
            <w:r w:rsidR="00E234AD">
              <w:rPr>
                <w:rFonts w:ascii="Calibri" w:hAnsi="Calibri"/>
              </w:rPr>
              <w:t>and</w:t>
            </w:r>
            <w:r w:rsidRPr="00901273">
              <w:rPr>
                <w:rFonts w:ascii="Calibri" w:hAnsi="Calibri"/>
              </w:rPr>
              <w:t xml:space="preserve"> </w:t>
            </w:r>
            <w:r w:rsidR="004C70D7">
              <w:rPr>
                <w:rFonts w:ascii="Calibri" w:hAnsi="Calibri"/>
              </w:rPr>
              <w:t>T</w:t>
            </w:r>
            <w:r w:rsidRPr="00901273">
              <w:rPr>
                <w:rFonts w:ascii="Calibri" w:hAnsi="Calibri"/>
              </w:rPr>
              <w:t xml:space="preserve">emplates </w:t>
            </w:r>
          </w:p>
        </w:tc>
        <w:tc>
          <w:tcPr>
            <w:tcW w:w="3119" w:type="dxa"/>
          </w:tcPr>
          <w:p w14:paraId="50924267" w14:textId="481F0361" w:rsidR="00323329" w:rsidRPr="00A5680F" w:rsidRDefault="00A5680F" w:rsidP="00A5680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hyperlink r:id="rId17" w:history="1">
              <w:r w:rsidRPr="00C60889">
                <w:rPr>
                  <w:rStyle w:val="Hyperlink"/>
                  <w:rFonts w:ascii="Calibri" w:hAnsi="Calibri"/>
                </w:rPr>
                <w:t>https://help.xero.com/AU/Q_YearEnd</w:t>
              </w:r>
            </w:hyperlink>
          </w:p>
          <w:p w14:paraId="23DE523C" w14:textId="77777777" w:rsidR="007B01DA" w:rsidRPr="00901273" w:rsidRDefault="007B01DA" w:rsidP="00323329">
            <w:pPr>
              <w:pStyle w:val="ListParagraph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835" w:type="dxa"/>
          </w:tcPr>
          <w:p w14:paraId="5E802107" w14:textId="77777777" w:rsidR="00323329" w:rsidRDefault="00E00D31" w:rsidP="00323329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hyperlink r:id="rId18" w:history="1">
              <w:r w:rsidR="007B01DA" w:rsidRPr="00BF5EF2">
                <w:rPr>
                  <w:rStyle w:val="Hyperlink"/>
                  <w:rFonts w:ascii="Calibri" w:hAnsi="Calibri"/>
                </w:rPr>
                <w:t>http://help.myob.com/wiki/display/ar/End+of+period+procedures</w:t>
              </w:r>
            </w:hyperlink>
          </w:p>
          <w:p w14:paraId="52E56223" w14:textId="77777777" w:rsidR="007B01DA" w:rsidRPr="00901273" w:rsidRDefault="007B01DA" w:rsidP="00323329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3118" w:type="dxa"/>
          </w:tcPr>
          <w:p w14:paraId="0342453A" w14:textId="77777777" w:rsidR="00323329" w:rsidRDefault="00E00D31" w:rsidP="00323329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hyperlink r:id="rId19" w:history="1">
              <w:r w:rsidR="00323329" w:rsidRPr="00BF5EF2">
                <w:rPr>
                  <w:rStyle w:val="Hyperlink"/>
                  <w:rFonts w:ascii="Calibri" w:hAnsi="Calibri"/>
                </w:rPr>
                <w:t>https://quickbooks.intuit.com/au/resources/product-updates/end-financial-year-using-quickbooks-online/</w:t>
              </w:r>
            </w:hyperlink>
          </w:p>
          <w:p w14:paraId="07547A01" w14:textId="77777777" w:rsidR="00323329" w:rsidRPr="00901273" w:rsidRDefault="00323329" w:rsidP="00323329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3544" w:type="dxa"/>
          </w:tcPr>
          <w:p w14:paraId="74083347" w14:textId="287C9E0B" w:rsidR="00323329" w:rsidRDefault="00323329" w:rsidP="00A5680F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2B5F54">
              <w:rPr>
                <w:rFonts w:ascii="Calibri" w:hAnsi="Calibri"/>
              </w:rPr>
              <w:t>EO</w:t>
            </w:r>
            <w:r w:rsidR="002B5F54">
              <w:rPr>
                <w:rFonts w:ascii="Calibri" w:hAnsi="Calibri"/>
              </w:rPr>
              <w:t>F</w:t>
            </w:r>
            <w:r w:rsidRPr="002B5F54">
              <w:rPr>
                <w:rFonts w:ascii="Calibri" w:hAnsi="Calibri"/>
              </w:rPr>
              <w:t xml:space="preserve">Y </w:t>
            </w:r>
            <w:r w:rsidR="002B5F54" w:rsidRPr="00A5680F">
              <w:rPr>
                <w:rFonts w:ascii="Calibri" w:hAnsi="Calibri"/>
              </w:rPr>
              <w:t>Workflow Tracker</w:t>
            </w:r>
          </w:p>
          <w:p w14:paraId="4FC7C6BD" w14:textId="5987AF96" w:rsidR="004C70D7" w:rsidRDefault="004C70D7" w:rsidP="00A5680F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AAT Templates</w:t>
            </w:r>
          </w:p>
          <w:p w14:paraId="4567EE26" w14:textId="5A135BA5" w:rsidR="004C70D7" w:rsidRPr="00A5680F" w:rsidRDefault="004C70D7" w:rsidP="00A5680F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AAT Checklists</w:t>
            </w:r>
          </w:p>
          <w:p w14:paraId="5043CB0F" w14:textId="77777777" w:rsidR="00323329" w:rsidRPr="002B5F54" w:rsidRDefault="00323329" w:rsidP="007B01DA">
            <w:pPr>
              <w:pStyle w:val="ListParagraph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323329" w:rsidRPr="00901273" w14:paraId="298ED16D" w14:textId="77777777" w:rsidTr="005C40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1FD7355D" w14:textId="51D2B48E" w:rsidR="00323329" w:rsidRPr="00901273" w:rsidRDefault="004C70D7" w:rsidP="00E234AD">
            <w:pPr>
              <w:pStyle w:val="ListParagraph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Accounting Data</w:t>
            </w:r>
          </w:p>
        </w:tc>
        <w:tc>
          <w:tcPr>
            <w:tcW w:w="3119" w:type="dxa"/>
          </w:tcPr>
          <w:p w14:paraId="401737BD" w14:textId="2E107B16" w:rsidR="00323329" w:rsidRPr="00A5680F" w:rsidRDefault="00A5680F" w:rsidP="00A5680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</w:t>
            </w:r>
            <w:r w:rsidR="00323329" w:rsidRPr="00A5680F">
              <w:rPr>
                <w:rFonts w:ascii="Calibri" w:hAnsi="Calibri"/>
              </w:rPr>
              <w:t>nvite as advisor</w:t>
            </w:r>
          </w:p>
          <w:p w14:paraId="538FD8AD" w14:textId="7888FCCE" w:rsidR="00323329" w:rsidRPr="00A5680F" w:rsidRDefault="00323329" w:rsidP="00A5680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 w:rsidRPr="00A5680F">
              <w:rPr>
                <w:rFonts w:ascii="Calibri" w:hAnsi="Calibri"/>
              </w:rPr>
              <w:t>Backup</w:t>
            </w:r>
            <w:r w:rsidR="00A5680F">
              <w:rPr>
                <w:rFonts w:ascii="Calibri" w:hAnsi="Calibri"/>
              </w:rPr>
              <w:t xml:space="preserve"> reports</w:t>
            </w:r>
          </w:p>
        </w:tc>
        <w:tc>
          <w:tcPr>
            <w:tcW w:w="2835" w:type="dxa"/>
          </w:tcPr>
          <w:p w14:paraId="4D387822" w14:textId="77777777" w:rsidR="00323329" w:rsidRPr="00A5680F" w:rsidRDefault="00323329" w:rsidP="00A5680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 w:rsidRPr="00A5680F">
              <w:rPr>
                <w:rFonts w:ascii="Calibri" w:hAnsi="Calibri"/>
              </w:rPr>
              <w:t>Invite as advisor</w:t>
            </w:r>
          </w:p>
          <w:p w14:paraId="1BD686CA" w14:textId="6FDA6E01" w:rsidR="00323329" w:rsidRPr="00A5680F" w:rsidRDefault="00323329" w:rsidP="00A5680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 w:rsidRPr="00A5680F">
              <w:rPr>
                <w:rFonts w:ascii="Calibri" w:hAnsi="Calibri"/>
              </w:rPr>
              <w:t>Backup</w:t>
            </w:r>
            <w:r w:rsidR="00A5680F">
              <w:rPr>
                <w:rFonts w:ascii="Calibri" w:hAnsi="Calibri"/>
              </w:rPr>
              <w:t xml:space="preserve"> data file</w:t>
            </w:r>
          </w:p>
        </w:tc>
        <w:tc>
          <w:tcPr>
            <w:tcW w:w="3118" w:type="dxa"/>
          </w:tcPr>
          <w:p w14:paraId="37C06ACA" w14:textId="77777777" w:rsidR="00323329" w:rsidRPr="00A5680F" w:rsidRDefault="00323329" w:rsidP="00A5680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 w:rsidRPr="00A5680F">
              <w:rPr>
                <w:rFonts w:ascii="Calibri" w:hAnsi="Calibri"/>
              </w:rPr>
              <w:t>Invite as advisor</w:t>
            </w:r>
          </w:p>
          <w:p w14:paraId="29BAA411" w14:textId="1C6ED699" w:rsidR="00323329" w:rsidRPr="00A5680F" w:rsidRDefault="00323329" w:rsidP="00A5680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 w:rsidRPr="00A5680F">
              <w:rPr>
                <w:rFonts w:ascii="Calibri" w:hAnsi="Calibri"/>
              </w:rPr>
              <w:t>Backup</w:t>
            </w:r>
            <w:r w:rsidR="00A5680F">
              <w:rPr>
                <w:rFonts w:ascii="Calibri" w:hAnsi="Calibri"/>
              </w:rPr>
              <w:t xml:space="preserve"> reports</w:t>
            </w:r>
          </w:p>
        </w:tc>
        <w:tc>
          <w:tcPr>
            <w:tcW w:w="3544" w:type="dxa"/>
          </w:tcPr>
          <w:p w14:paraId="0DAEB215" w14:textId="77777777" w:rsidR="00323329" w:rsidRPr="00901273" w:rsidRDefault="00323329" w:rsidP="00323329">
            <w:pPr>
              <w:pStyle w:val="ListParagraph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</w:tbl>
    <w:p w14:paraId="6537F28F" w14:textId="77777777" w:rsidR="00CA10A1" w:rsidRDefault="00CA10A1" w:rsidP="00F369D2">
      <w:pPr>
        <w:jc w:val="both"/>
      </w:pPr>
    </w:p>
    <w:sectPr w:rsidR="00CA10A1" w:rsidSect="0019571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848BB"/>
    <w:multiLevelType w:val="hybridMultilevel"/>
    <w:tmpl w:val="FA3ED8CC"/>
    <w:lvl w:ilvl="0" w:tplc="9098976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CB3ECA"/>
    <w:multiLevelType w:val="hybridMultilevel"/>
    <w:tmpl w:val="C812DAE4"/>
    <w:lvl w:ilvl="0" w:tplc="1BF4E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CA2CA5"/>
    <w:multiLevelType w:val="hybridMultilevel"/>
    <w:tmpl w:val="F5C04CB8"/>
    <w:lvl w:ilvl="0" w:tplc="FC3AC2EA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D82058"/>
    <w:multiLevelType w:val="hybridMultilevel"/>
    <w:tmpl w:val="646E63B4"/>
    <w:lvl w:ilvl="0" w:tplc="A03C8EB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D66943"/>
    <w:multiLevelType w:val="hybridMultilevel"/>
    <w:tmpl w:val="01DC8C3A"/>
    <w:lvl w:ilvl="0" w:tplc="322E6FC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8605E"/>
    <w:multiLevelType w:val="hybridMultilevel"/>
    <w:tmpl w:val="6B54F1E2"/>
    <w:lvl w:ilvl="0" w:tplc="FC3AC2E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22984"/>
    <w:multiLevelType w:val="hybridMultilevel"/>
    <w:tmpl w:val="840E6C4E"/>
    <w:lvl w:ilvl="0" w:tplc="89E6CED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8E64B7"/>
    <w:multiLevelType w:val="hybridMultilevel"/>
    <w:tmpl w:val="C4C65D7A"/>
    <w:lvl w:ilvl="0" w:tplc="350EB87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56305"/>
    <w:multiLevelType w:val="hybridMultilevel"/>
    <w:tmpl w:val="C1486AF6"/>
    <w:lvl w:ilvl="0" w:tplc="2FB20C5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A39C8"/>
    <w:multiLevelType w:val="hybridMultilevel"/>
    <w:tmpl w:val="C9B6C300"/>
    <w:lvl w:ilvl="0" w:tplc="FC3AC2EA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B73"/>
    <w:rsid w:val="000303F0"/>
    <w:rsid w:val="00060BC2"/>
    <w:rsid w:val="0008694F"/>
    <w:rsid w:val="000B6C18"/>
    <w:rsid w:val="000C2C29"/>
    <w:rsid w:val="000C345C"/>
    <w:rsid w:val="000D687D"/>
    <w:rsid w:val="00121B86"/>
    <w:rsid w:val="00130CC9"/>
    <w:rsid w:val="00132511"/>
    <w:rsid w:val="00162090"/>
    <w:rsid w:val="0019571D"/>
    <w:rsid w:val="001A49BB"/>
    <w:rsid w:val="001C2C95"/>
    <w:rsid w:val="001D3DA2"/>
    <w:rsid w:val="001D46C2"/>
    <w:rsid w:val="001D60A7"/>
    <w:rsid w:val="001E2E30"/>
    <w:rsid w:val="00216E3A"/>
    <w:rsid w:val="00222922"/>
    <w:rsid w:val="00226C23"/>
    <w:rsid w:val="00271D94"/>
    <w:rsid w:val="00274EBC"/>
    <w:rsid w:val="002B5F54"/>
    <w:rsid w:val="002D110C"/>
    <w:rsid w:val="002F3920"/>
    <w:rsid w:val="002F63E9"/>
    <w:rsid w:val="00315ECC"/>
    <w:rsid w:val="00320135"/>
    <w:rsid w:val="00323329"/>
    <w:rsid w:val="00387808"/>
    <w:rsid w:val="00387D43"/>
    <w:rsid w:val="003D0AA2"/>
    <w:rsid w:val="00414740"/>
    <w:rsid w:val="004326C5"/>
    <w:rsid w:val="00453927"/>
    <w:rsid w:val="00456E0F"/>
    <w:rsid w:val="004874C3"/>
    <w:rsid w:val="004931CC"/>
    <w:rsid w:val="004B73B2"/>
    <w:rsid w:val="004C0E6D"/>
    <w:rsid w:val="004C70D7"/>
    <w:rsid w:val="00573E32"/>
    <w:rsid w:val="00585232"/>
    <w:rsid w:val="005A18BC"/>
    <w:rsid w:val="005A6932"/>
    <w:rsid w:val="005C40A8"/>
    <w:rsid w:val="005F1569"/>
    <w:rsid w:val="0061230F"/>
    <w:rsid w:val="00612FC1"/>
    <w:rsid w:val="00691D7B"/>
    <w:rsid w:val="00700906"/>
    <w:rsid w:val="007035F7"/>
    <w:rsid w:val="00704C7C"/>
    <w:rsid w:val="00724872"/>
    <w:rsid w:val="0073118D"/>
    <w:rsid w:val="00743D62"/>
    <w:rsid w:val="00776951"/>
    <w:rsid w:val="00781C9E"/>
    <w:rsid w:val="00782019"/>
    <w:rsid w:val="00794170"/>
    <w:rsid w:val="007A706D"/>
    <w:rsid w:val="007B01DA"/>
    <w:rsid w:val="008224C3"/>
    <w:rsid w:val="00827D85"/>
    <w:rsid w:val="00850A9A"/>
    <w:rsid w:val="00876743"/>
    <w:rsid w:val="008B2CEB"/>
    <w:rsid w:val="008C7845"/>
    <w:rsid w:val="00901273"/>
    <w:rsid w:val="0090755D"/>
    <w:rsid w:val="00932D60"/>
    <w:rsid w:val="009401C7"/>
    <w:rsid w:val="009403EB"/>
    <w:rsid w:val="00953C5A"/>
    <w:rsid w:val="00971D50"/>
    <w:rsid w:val="009B63F8"/>
    <w:rsid w:val="00A0674B"/>
    <w:rsid w:val="00A101E5"/>
    <w:rsid w:val="00A12699"/>
    <w:rsid w:val="00A14DA6"/>
    <w:rsid w:val="00A231C0"/>
    <w:rsid w:val="00A36B73"/>
    <w:rsid w:val="00A5680F"/>
    <w:rsid w:val="00A91833"/>
    <w:rsid w:val="00A9563E"/>
    <w:rsid w:val="00AB78A0"/>
    <w:rsid w:val="00B170A8"/>
    <w:rsid w:val="00B57A20"/>
    <w:rsid w:val="00B62D2D"/>
    <w:rsid w:val="00B93DC2"/>
    <w:rsid w:val="00BA4A81"/>
    <w:rsid w:val="00C03C35"/>
    <w:rsid w:val="00C21DD6"/>
    <w:rsid w:val="00C338CA"/>
    <w:rsid w:val="00C47090"/>
    <w:rsid w:val="00C51F24"/>
    <w:rsid w:val="00C663A7"/>
    <w:rsid w:val="00C87F69"/>
    <w:rsid w:val="00C919B1"/>
    <w:rsid w:val="00C9499F"/>
    <w:rsid w:val="00CA10A1"/>
    <w:rsid w:val="00CA31CE"/>
    <w:rsid w:val="00CB4585"/>
    <w:rsid w:val="00CC74EE"/>
    <w:rsid w:val="00CD4D7F"/>
    <w:rsid w:val="00CE5AA7"/>
    <w:rsid w:val="00CE5C7B"/>
    <w:rsid w:val="00CF550B"/>
    <w:rsid w:val="00D71B4F"/>
    <w:rsid w:val="00DA7C8D"/>
    <w:rsid w:val="00DD195F"/>
    <w:rsid w:val="00DF78E3"/>
    <w:rsid w:val="00E00D31"/>
    <w:rsid w:val="00E014EE"/>
    <w:rsid w:val="00E234AD"/>
    <w:rsid w:val="00E47C3C"/>
    <w:rsid w:val="00E514C9"/>
    <w:rsid w:val="00E609D9"/>
    <w:rsid w:val="00E61ECE"/>
    <w:rsid w:val="00E742A4"/>
    <w:rsid w:val="00E77E1E"/>
    <w:rsid w:val="00E8060F"/>
    <w:rsid w:val="00E97C18"/>
    <w:rsid w:val="00F369D2"/>
    <w:rsid w:val="00F56BE8"/>
    <w:rsid w:val="00F7307A"/>
    <w:rsid w:val="00FD2E77"/>
    <w:rsid w:val="00FD7D00"/>
    <w:rsid w:val="25628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9A15037"/>
  <w15:docId w15:val="{A2798D8E-F829-49D0-98D3-FF0FBA948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5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B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7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C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620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03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78201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Grid-Accent3">
    <w:name w:val="Light Grid Accent 3"/>
    <w:basedOn w:val="TableNormal"/>
    <w:uiPriority w:val="62"/>
    <w:rsid w:val="0078201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130CC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41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7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o.gov.au/Business/Single-Touch-Payroll/In-detail/Single-Touch-Payroll-employer-reporting-guidelines/?page=7" TargetMode="External"/><Relationship Id="rId13" Type="http://schemas.openxmlformats.org/officeDocument/2006/relationships/hyperlink" Target="https://quickbooks.intuit.com/au/resources/product-updates/end-financial-year-payroll-procedures/" TargetMode="External"/><Relationship Id="rId18" Type="http://schemas.openxmlformats.org/officeDocument/2006/relationships/hyperlink" Target="http://help.myob.com/wiki/display/ar/End+of+period+procedures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ato.gov.au/business/single-touch-payroll/" TargetMode="External"/><Relationship Id="rId12" Type="http://schemas.openxmlformats.org/officeDocument/2006/relationships/hyperlink" Target="https://www.myob.com/au/blog/the-first-time-employers-guide-to-payroll/" TargetMode="External"/><Relationship Id="rId17" Type="http://schemas.openxmlformats.org/officeDocument/2006/relationships/hyperlink" Target="https://help.xero.com/AU/Q_YearEnd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mmunity.intuit.com/articles/1283919-how-to-run-a-taxable-payment-annual-report-tpar-australia-only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aat.org.au" TargetMode="External"/><Relationship Id="rId11" Type="http://schemas.openxmlformats.org/officeDocument/2006/relationships/hyperlink" Target="https://central.xero.com/s/topic/0TO1N0000017kmIWAQ/payroll-employees" TargetMode="External"/><Relationship Id="rId24" Type="http://schemas.openxmlformats.org/officeDocument/2006/relationships/customXml" Target="../customXml/item3.xml"/><Relationship Id="rId5" Type="http://schemas.openxmlformats.org/officeDocument/2006/relationships/image" Target="media/image1.jpeg"/><Relationship Id="rId15" Type="http://schemas.openxmlformats.org/officeDocument/2006/relationships/hyperlink" Target="http://help.myob.com/wiki/pages/viewpage.action?pageId=5669219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https://www.ato.gov.au/Forms/PAYG-payment-summary-statement/" TargetMode="External"/><Relationship Id="rId19" Type="http://schemas.openxmlformats.org/officeDocument/2006/relationships/hyperlink" Target="https://quickbooks.intuit.com/au/resources/product-updates/end-financial-year-using-quickbooks-onli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to.gov.au/Forms/PAYG-payment-summary---individual-non-business/" TargetMode="External"/><Relationship Id="rId14" Type="http://schemas.openxmlformats.org/officeDocument/2006/relationships/hyperlink" Target="https://help.xero.com/au/Report_TPAR" TargetMode="Externa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3F0D34D402BD4BBB63F09A3C570345" ma:contentTypeVersion="8" ma:contentTypeDescription="Create a new document." ma:contentTypeScope="" ma:versionID="fcc7e0d42e81fb13185f00ba1c489b43">
  <xsd:schema xmlns:xsd="http://www.w3.org/2001/XMLSchema" xmlns:xs="http://www.w3.org/2001/XMLSchema" xmlns:p="http://schemas.microsoft.com/office/2006/metadata/properties" xmlns:ns2="793f0634-c579-4d4c-82e4-4eaf255175d7" targetNamespace="http://schemas.microsoft.com/office/2006/metadata/properties" ma:root="true" ma:fieldsID="e255d342b75ff1b86f9efd3c5e431f77" ns2:_="">
    <xsd:import namespace="793f0634-c579-4d4c-82e4-4eaf255175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f0634-c579-4d4c-82e4-4eaf255175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65A980-D332-404F-8B5F-5135A0F80254}"/>
</file>

<file path=customXml/itemProps2.xml><?xml version="1.0" encoding="utf-8"?>
<ds:datastoreItem xmlns:ds="http://schemas.openxmlformats.org/officeDocument/2006/customXml" ds:itemID="{F6B0DD99-738B-44C1-A33E-6E74FCC7A7B2}"/>
</file>

<file path=customXml/itemProps3.xml><?xml version="1.0" encoding="utf-8"?>
<ds:datastoreItem xmlns:ds="http://schemas.openxmlformats.org/officeDocument/2006/customXml" ds:itemID="{90B2680B-BFC5-4AE4-9B11-64DD8A1F7C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7</Pages>
  <Words>1631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</dc:creator>
  <cp:lastModifiedBy>Jo Voight</cp:lastModifiedBy>
  <cp:revision>14</cp:revision>
  <dcterms:created xsi:type="dcterms:W3CDTF">2020-04-17T02:50:00Z</dcterms:created>
  <dcterms:modified xsi:type="dcterms:W3CDTF">2020-04-21T06:43:00Z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0x010100F93F0D34D402BD4BBB63F09A3C570345</vt:lpwstr>
  </property>
</Properties>
</file>