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BFBB" w14:textId="0AFECCE1" w:rsidR="001E6AF0" w:rsidRPr="00E8746F" w:rsidRDefault="00346861" w:rsidP="005069AA">
      <w:pPr>
        <w:rPr>
          <w:rFonts w:ascii="Arial" w:hAnsi="Arial" w:cs="Arial"/>
          <w:color w:val="006600"/>
          <w:sz w:val="32"/>
          <w:szCs w:val="32"/>
        </w:rPr>
      </w:pPr>
      <w:r w:rsidRPr="00E8746F">
        <w:rPr>
          <w:rFonts w:ascii="Arial" w:hAnsi="Arial" w:cs="Arial"/>
          <w:color w:val="006600"/>
          <w:sz w:val="32"/>
          <w:szCs w:val="32"/>
        </w:rPr>
        <w:t>CONTRACTOR OR EMPLOYEE – WHAT’S THE DIFFERENCE?</w:t>
      </w:r>
    </w:p>
    <w:p w14:paraId="2E865D6B" w14:textId="4CEE4922" w:rsidR="00346861" w:rsidRPr="003C0D65" w:rsidRDefault="00346861" w:rsidP="00346861">
      <w:pPr>
        <w:rPr>
          <w:rFonts w:ascii="Arial" w:hAnsi="Arial" w:cs="Arial"/>
          <w:color w:val="3B3838" w:themeColor="background2" w:themeShade="40"/>
        </w:rPr>
      </w:pPr>
      <w:r w:rsidRPr="003C0D65">
        <w:rPr>
          <w:rFonts w:ascii="Arial" w:hAnsi="Arial" w:cs="Arial"/>
          <w:color w:val="3B3838" w:themeColor="background2" w:themeShade="40"/>
        </w:rPr>
        <w:t>An employee works in the business and is integral to that business. They have certain rights and entitlements under the Fair Work Act 2009. Their employer provides equipment, withholds tax and pays superannuation guarantee.</w:t>
      </w:r>
    </w:p>
    <w:p w14:paraId="5BE9F349" w14:textId="77777777" w:rsidR="00346861" w:rsidRPr="003C0D65" w:rsidRDefault="00346861" w:rsidP="00346861">
      <w:pPr>
        <w:rPr>
          <w:rFonts w:ascii="Arial" w:hAnsi="Arial" w:cs="Arial"/>
          <w:color w:val="3B3838" w:themeColor="background2" w:themeShade="40"/>
        </w:rPr>
      </w:pPr>
      <w:r w:rsidRPr="003C0D65">
        <w:rPr>
          <w:rFonts w:ascii="Arial" w:hAnsi="Arial" w:cs="Arial"/>
          <w:color w:val="3B3838" w:themeColor="background2" w:themeShade="40"/>
        </w:rPr>
        <w:t>A contractor is actively running their own business. They have responsibility for their own equipment, insurance, relevant licenses and tax. Superannuation is dependent on the nature of the work relationship and may or may not be paid by the business that engages them.</w:t>
      </w:r>
    </w:p>
    <w:p w14:paraId="62EC532E" w14:textId="41FF5546" w:rsidR="00346861" w:rsidRPr="003C0D65" w:rsidRDefault="00346861" w:rsidP="00346861">
      <w:pPr>
        <w:rPr>
          <w:rFonts w:ascii="Arial" w:hAnsi="Arial" w:cs="Arial"/>
          <w:color w:val="3B3838" w:themeColor="background2" w:themeShade="40"/>
        </w:rPr>
      </w:pPr>
      <w:r w:rsidRPr="003C0D65">
        <w:rPr>
          <w:rFonts w:ascii="Arial" w:hAnsi="Arial" w:cs="Arial"/>
          <w:color w:val="3B3838" w:themeColor="background2" w:themeShade="40"/>
        </w:rPr>
        <w:t xml:space="preserve">There is no </w:t>
      </w:r>
      <w:r w:rsidR="00CF0F83" w:rsidRPr="003C0D65">
        <w:rPr>
          <w:rFonts w:ascii="Arial" w:hAnsi="Arial" w:cs="Arial"/>
          <w:color w:val="3B3838" w:themeColor="background2" w:themeShade="40"/>
        </w:rPr>
        <w:t>dominant</w:t>
      </w:r>
      <w:r w:rsidRPr="003C0D65">
        <w:rPr>
          <w:rFonts w:ascii="Arial" w:hAnsi="Arial" w:cs="Arial"/>
          <w:color w:val="3B3838" w:themeColor="background2" w:themeShade="40"/>
        </w:rPr>
        <w:t xml:space="preserve"> factor that covers all the requirements a business has in meeting their obligations with regard to workers and how they are classified for different agencies and different legal obligations.</w:t>
      </w:r>
    </w:p>
    <w:p w14:paraId="73DFC6AA" w14:textId="4B48552A" w:rsidR="00346861" w:rsidRPr="003C0D65" w:rsidRDefault="00346861" w:rsidP="00346861">
      <w:pPr>
        <w:rPr>
          <w:rFonts w:ascii="Arial" w:hAnsi="Arial" w:cs="Arial"/>
          <w:color w:val="3B3838" w:themeColor="background2" w:themeShade="40"/>
        </w:rPr>
      </w:pPr>
      <w:r w:rsidRPr="003C0D65">
        <w:rPr>
          <w:rFonts w:ascii="Arial" w:hAnsi="Arial" w:cs="Arial"/>
          <w:color w:val="3B3838" w:themeColor="background2" w:themeShade="40"/>
        </w:rPr>
        <w:t>Each decision is based on the totality of the worker and business relationship and arrangement.</w:t>
      </w:r>
    </w:p>
    <w:p w14:paraId="1658AD42" w14:textId="15328849" w:rsidR="00346861" w:rsidRPr="003C0D65" w:rsidRDefault="00346861" w:rsidP="00346861">
      <w:pPr>
        <w:rPr>
          <w:rFonts w:ascii="Arial" w:hAnsi="Arial" w:cs="Arial"/>
          <w:color w:val="3B3838" w:themeColor="background2" w:themeShade="40"/>
        </w:rPr>
      </w:pPr>
      <w:r w:rsidRPr="003C0D65">
        <w:rPr>
          <w:rFonts w:ascii="Arial" w:hAnsi="Arial" w:cs="Arial"/>
          <w:color w:val="3B3838" w:themeColor="background2" w:themeShade="40"/>
        </w:rPr>
        <w:t xml:space="preserve">There are no rules as to the weighting given to each factor in the decision process. The </w:t>
      </w:r>
      <w:r w:rsidR="00E8746F" w:rsidRPr="003C0D65">
        <w:rPr>
          <w:rFonts w:ascii="Arial" w:hAnsi="Arial" w:cs="Arial"/>
          <w:color w:val="3B3838" w:themeColor="background2" w:themeShade="40"/>
        </w:rPr>
        <w:t>main</w:t>
      </w:r>
      <w:r w:rsidRPr="003C0D65">
        <w:rPr>
          <w:rFonts w:ascii="Arial" w:hAnsi="Arial" w:cs="Arial"/>
          <w:color w:val="3B3838" w:themeColor="background2" w:themeShade="40"/>
        </w:rPr>
        <w:t xml:space="preserve"> question is about whether the worker is acting for another or on their own behalf. </w:t>
      </w:r>
    </w:p>
    <w:p w14:paraId="62FB7326" w14:textId="7DB8260B" w:rsidR="00346861" w:rsidRDefault="00346861" w:rsidP="00346861">
      <w:pPr>
        <w:rPr>
          <w:rFonts w:ascii="Arial" w:hAnsi="Arial" w:cs="Arial"/>
          <w:color w:val="3B3838" w:themeColor="background2" w:themeShade="40"/>
        </w:rPr>
      </w:pPr>
      <w:r w:rsidRPr="003C0D65">
        <w:rPr>
          <w:rFonts w:ascii="Arial" w:hAnsi="Arial" w:cs="Arial"/>
          <w:color w:val="3B3838" w:themeColor="background2" w:themeShade="40"/>
        </w:rPr>
        <w:t>Is the worker an entrepreneur who operates their own business? In performing the work, is the person working in and for their own business or are they representing the other business?</w:t>
      </w:r>
      <w:r w:rsidR="00E8746F" w:rsidRPr="003C0D65">
        <w:rPr>
          <w:rFonts w:ascii="Arial" w:hAnsi="Arial" w:cs="Arial"/>
          <w:color w:val="3B3838" w:themeColor="background2" w:themeShade="40"/>
        </w:rPr>
        <w:t xml:space="preserve"> These are important factors but not the only considerations.</w:t>
      </w:r>
    </w:p>
    <w:p w14:paraId="79BEDC71" w14:textId="77777777" w:rsidR="000258FC" w:rsidRPr="003C0D65" w:rsidRDefault="000258FC" w:rsidP="00346861">
      <w:pPr>
        <w:rPr>
          <w:rFonts w:ascii="Arial" w:hAnsi="Arial" w:cs="Arial"/>
          <w:color w:val="3B3838" w:themeColor="background2" w:themeShade="40"/>
        </w:rPr>
      </w:pPr>
    </w:p>
    <w:p w14:paraId="7418EB6C" w14:textId="28AA12D3" w:rsidR="000258FC" w:rsidRPr="00652D50" w:rsidRDefault="00E8746F" w:rsidP="005069AA">
      <w:pPr>
        <w:rPr>
          <w:rFonts w:ascii="Arial" w:hAnsi="Arial" w:cs="Arial"/>
          <w:color w:val="006600"/>
          <w:sz w:val="32"/>
          <w:szCs w:val="32"/>
        </w:rPr>
      </w:pPr>
      <w:r w:rsidRPr="00AB74B1">
        <w:rPr>
          <w:rFonts w:ascii="Arial" w:hAnsi="Arial" w:cs="Arial"/>
          <w:color w:val="006600"/>
          <w:sz w:val="32"/>
          <w:szCs w:val="32"/>
        </w:rPr>
        <w:t>Fair Work Ombudsman Key Tests for Employee or 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CellMar>
          <w:top w:w="15" w:type="dxa"/>
          <w:left w:w="15" w:type="dxa"/>
          <w:bottom w:w="15" w:type="dxa"/>
          <w:right w:w="15" w:type="dxa"/>
        </w:tblCellMar>
        <w:tblLook w:val="04A0" w:firstRow="1" w:lastRow="0" w:firstColumn="1" w:lastColumn="0" w:noHBand="0" w:noVBand="1"/>
      </w:tblPr>
      <w:tblGrid>
        <w:gridCol w:w="2002"/>
        <w:gridCol w:w="4441"/>
        <w:gridCol w:w="3751"/>
      </w:tblGrid>
      <w:tr w:rsidR="00C14043" w:rsidRPr="00E8746F" w14:paraId="796DA5DD" w14:textId="77777777" w:rsidTr="00C14043">
        <w:tc>
          <w:tcPr>
            <w:tcW w:w="0" w:type="auto"/>
            <w:shd w:val="clear" w:color="auto" w:fill="E2EFD9"/>
            <w:tcMar>
              <w:top w:w="120" w:type="dxa"/>
              <w:left w:w="120" w:type="dxa"/>
              <w:bottom w:w="120" w:type="dxa"/>
              <w:right w:w="120" w:type="dxa"/>
            </w:tcMar>
            <w:vAlign w:val="center"/>
          </w:tcPr>
          <w:p w14:paraId="56BF48F0" w14:textId="787251CD" w:rsidR="00C14043" w:rsidRPr="003C0D65" w:rsidRDefault="00C14043" w:rsidP="005B7B8F">
            <w:pPr>
              <w:spacing w:after="300"/>
              <w:rPr>
                <w:rFonts w:ascii="Arial" w:eastAsia="Times New Roman" w:hAnsi="Arial" w:cs="Arial"/>
                <w:color w:val="3B3838" w:themeColor="background2" w:themeShade="40"/>
                <w:sz w:val="28"/>
                <w:szCs w:val="28"/>
                <w:lang w:eastAsia="en-GB"/>
              </w:rPr>
            </w:pPr>
            <w:r w:rsidRPr="003C0D65">
              <w:rPr>
                <w:rFonts w:ascii="Arial" w:eastAsia="Times New Roman" w:hAnsi="Arial" w:cs="Arial"/>
                <w:color w:val="3B3838" w:themeColor="background2" w:themeShade="40"/>
                <w:sz w:val="28"/>
                <w:szCs w:val="28"/>
                <w:lang w:eastAsia="en-GB"/>
              </w:rPr>
              <w:t>Test</w:t>
            </w:r>
          </w:p>
        </w:tc>
        <w:tc>
          <w:tcPr>
            <w:tcW w:w="0" w:type="auto"/>
            <w:shd w:val="clear" w:color="auto" w:fill="E2EFD9"/>
            <w:tcMar>
              <w:top w:w="120" w:type="dxa"/>
              <w:left w:w="120" w:type="dxa"/>
              <w:bottom w:w="120" w:type="dxa"/>
              <w:right w:w="120" w:type="dxa"/>
            </w:tcMar>
            <w:vAlign w:val="center"/>
          </w:tcPr>
          <w:p w14:paraId="035E0DEF" w14:textId="78B06F6F" w:rsidR="00C14043" w:rsidRPr="003C0D65" w:rsidRDefault="00346861" w:rsidP="005B7B8F">
            <w:pPr>
              <w:spacing w:after="300"/>
              <w:rPr>
                <w:rFonts w:ascii="Arial" w:eastAsia="Times New Roman" w:hAnsi="Arial" w:cs="Arial"/>
                <w:color w:val="3B3838" w:themeColor="background2" w:themeShade="40"/>
                <w:sz w:val="28"/>
                <w:szCs w:val="28"/>
                <w:lang w:eastAsia="en-GB"/>
              </w:rPr>
            </w:pPr>
            <w:r w:rsidRPr="003C0D65">
              <w:rPr>
                <w:rFonts w:ascii="Arial" w:eastAsia="Times New Roman" w:hAnsi="Arial" w:cs="Arial"/>
                <w:color w:val="3B3838" w:themeColor="background2" w:themeShade="40"/>
                <w:sz w:val="28"/>
                <w:szCs w:val="28"/>
                <w:lang w:eastAsia="en-GB"/>
              </w:rPr>
              <w:t>Employee</w:t>
            </w:r>
          </w:p>
        </w:tc>
        <w:tc>
          <w:tcPr>
            <w:tcW w:w="0" w:type="auto"/>
            <w:shd w:val="clear" w:color="auto" w:fill="E2EFD9"/>
            <w:tcMar>
              <w:top w:w="120" w:type="dxa"/>
              <w:left w:w="120" w:type="dxa"/>
              <w:bottom w:w="120" w:type="dxa"/>
              <w:right w:w="120" w:type="dxa"/>
            </w:tcMar>
            <w:vAlign w:val="center"/>
          </w:tcPr>
          <w:p w14:paraId="4A494F22" w14:textId="64870F29" w:rsidR="00C14043" w:rsidRPr="003C0D65" w:rsidRDefault="00346861" w:rsidP="005B7B8F">
            <w:pPr>
              <w:spacing w:after="300"/>
              <w:rPr>
                <w:rFonts w:ascii="Arial" w:eastAsia="Times New Roman" w:hAnsi="Arial" w:cs="Arial"/>
                <w:color w:val="3B3838" w:themeColor="background2" w:themeShade="40"/>
                <w:sz w:val="28"/>
                <w:szCs w:val="28"/>
                <w:lang w:eastAsia="en-GB"/>
              </w:rPr>
            </w:pPr>
            <w:r w:rsidRPr="003C0D65">
              <w:rPr>
                <w:rFonts w:ascii="Arial" w:eastAsia="Times New Roman" w:hAnsi="Arial" w:cs="Arial"/>
                <w:color w:val="3B3838" w:themeColor="background2" w:themeShade="40"/>
                <w:sz w:val="28"/>
                <w:szCs w:val="28"/>
                <w:lang w:eastAsia="en-GB"/>
              </w:rPr>
              <w:t>Contractor</w:t>
            </w:r>
          </w:p>
        </w:tc>
      </w:tr>
      <w:tr w:rsidR="00C14043" w:rsidRPr="00E8746F" w14:paraId="764CC03A" w14:textId="77777777" w:rsidTr="005B7B8F">
        <w:tc>
          <w:tcPr>
            <w:tcW w:w="0" w:type="auto"/>
            <w:shd w:val="clear" w:color="auto" w:fill="FFFFFF"/>
            <w:tcMar>
              <w:top w:w="120" w:type="dxa"/>
              <w:left w:w="120" w:type="dxa"/>
              <w:bottom w:w="120" w:type="dxa"/>
              <w:right w:w="120" w:type="dxa"/>
            </w:tcMar>
            <w:vAlign w:val="center"/>
            <w:hideMark/>
          </w:tcPr>
          <w:p w14:paraId="3674558D"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Degree of control over how work is performed</w:t>
            </w:r>
          </w:p>
        </w:tc>
        <w:tc>
          <w:tcPr>
            <w:tcW w:w="0" w:type="auto"/>
            <w:shd w:val="clear" w:color="auto" w:fill="FFFFFF"/>
            <w:tcMar>
              <w:top w:w="120" w:type="dxa"/>
              <w:left w:w="120" w:type="dxa"/>
              <w:bottom w:w="120" w:type="dxa"/>
              <w:right w:w="120" w:type="dxa"/>
            </w:tcMar>
            <w:vAlign w:val="center"/>
            <w:hideMark/>
          </w:tcPr>
          <w:p w14:paraId="2802D34C"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Performs work, under the direction and control of their employer, on an ongoing basis.</w:t>
            </w:r>
          </w:p>
        </w:tc>
        <w:tc>
          <w:tcPr>
            <w:tcW w:w="0" w:type="auto"/>
            <w:shd w:val="clear" w:color="auto" w:fill="FFFFFF"/>
            <w:tcMar>
              <w:top w:w="120" w:type="dxa"/>
              <w:left w:w="120" w:type="dxa"/>
              <w:bottom w:w="120" w:type="dxa"/>
              <w:right w:w="120" w:type="dxa"/>
            </w:tcMar>
            <w:vAlign w:val="center"/>
            <w:hideMark/>
          </w:tcPr>
          <w:p w14:paraId="0F70D29E"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 xml:space="preserve">Has a high level of control in how the work is </w:t>
            </w:r>
            <w:proofErr w:type="gramStart"/>
            <w:r w:rsidRPr="000258FC">
              <w:rPr>
                <w:rFonts w:eastAsia="Times New Roman" w:cstheme="minorHAnsi"/>
                <w:color w:val="3B3838" w:themeColor="background2" w:themeShade="40"/>
                <w:lang w:eastAsia="en-GB"/>
              </w:rPr>
              <w:t>done.</w:t>
            </w:r>
            <w:proofErr w:type="gramEnd"/>
          </w:p>
        </w:tc>
      </w:tr>
      <w:tr w:rsidR="00C14043" w:rsidRPr="00E8746F" w14:paraId="2904FD93" w14:textId="77777777" w:rsidTr="005B7B8F">
        <w:tc>
          <w:tcPr>
            <w:tcW w:w="0" w:type="auto"/>
            <w:shd w:val="clear" w:color="auto" w:fill="FFFFFF"/>
            <w:tcMar>
              <w:top w:w="120" w:type="dxa"/>
              <w:left w:w="120" w:type="dxa"/>
              <w:bottom w:w="120" w:type="dxa"/>
              <w:right w:w="120" w:type="dxa"/>
            </w:tcMar>
            <w:vAlign w:val="center"/>
            <w:hideMark/>
          </w:tcPr>
          <w:p w14:paraId="79776030"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Hours of work</w:t>
            </w:r>
          </w:p>
        </w:tc>
        <w:tc>
          <w:tcPr>
            <w:tcW w:w="0" w:type="auto"/>
            <w:shd w:val="clear" w:color="auto" w:fill="FFFFFF"/>
            <w:tcMar>
              <w:top w:w="120" w:type="dxa"/>
              <w:left w:w="120" w:type="dxa"/>
              <w:bottom w:w="120" w:type="dxa"/>
              <w:right w:w="120" w:type="dxa"/>
            </w:tcMar>
            <w:vAlign w:val="center"/>
            <w:hideMark/>
          </w:tcPr>
          <w:p w14:paraId="73B1F9A9" w14:textId="77777777" w:rsidR="00C14043" w:rsidRPr="000258FC" w:rsidRDefault="00C14043" w:rsidP="005B7B8F">
            <w:pPr>
              <w:spacing w:after="300"/>
              <w:rPr>
                <w:rFonts w:eastAsia="Times New Roman" w:cstheme="minorHAnsi"/>
                <w:color w:val="3B3838" w:themeColor="background2" w:themeShade="40"/>
                <w:lang w:eastAsia="en-GB"/>
              </w:rPr>
            </w:pPr>
            <w:proofErr w:type="gramStart"/>
            <w:r w:rsidRPr="000258FC">
              <w:rPr>
                <w:rFonts w:eastAsia="Times New Roman" w:cstheme="minorHAnsi"/>
                <w:color w:val="3B3838" w:themeColor="background2" w:themeShade="40"/>
                <w:lang w:eastAsia="en-GB"/>
              </w:rPr>
              <w:t>Generally</w:t>
            </w:r>
            <w:proofErr w:type="gramEnd"/>
            <w:r w:rsidRPr="000258FC">
              <w:rPr>
                <w:rFonts w:eastAsia="Times New Roman" w:cstheme="minorHAnsi"/>
                <w:color w:val="3B3838" w:themeColor="background2" w:themeShade="40"/>
                <w:lang w:eastAsia="en-GB"/>
              </w:rPr>
              <w:t xml:space="preserve"> works standard or set hours (note: a casual employee's hours may vary from week to week).</w:t>
            </w:r>
          </w:p>
        </w:tc>
        <w:tc>
          <w:tcPr>
            <w:tcW w:w="0" w:type="auto"/>
            <w:shd w:val="clear" w:color="auto" w:fill="FFFFFF"/>
            <w:tcMar>
              <w:top w:w="120" w:type="dxa"/>
              <w:left w:w="120" w:type="dxa"/>
              <w:bottom w:w="120" w:type="dxa"/>
              <w:right w:w="120" w:type="dxa"/>
            </w:tcMar>
            <w:vAlign w:val="center"/>
            <w:hideMark/>
          </w:tcPr>
          <w:p w14:paraId="0DC3BBB6"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Under agreement, decides what hours to work to complete the specific task.</w:t>
            </w:r>
          </w:p>
        </w:tc>
      </w:tr>
      <w:tr w:rsidR="00C14043" w:rsidRPr="00E8746F" w14:paraId="75D6EA1B" w14:textId="77777777" w:rsidTr="005B7B8F">
        <w:tc>
          <w:tcPr>
            <w:tcW w:w="0" w:type="auto"/>
            <w:shd w:val="clear" w:color="auto" w:fill="FFFFFF"/>
            <w:tcMar>
              <w:top w:w="120" w:type="dxa"/>
              <w:left w:w="120" w:type="dxa"/>
              <w:bottom w:w="120" w:type="dxa"/>
              <w:right w:w="120" w:type="dxa"/>
            </w:tcMar>
            <w:vAlign w:val="center"/>
            <w:hideMark/>
          </w:tcPr>
          <w:p w14:paraId="3F80BCAE"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Expectation of work</w:t>
            </w:r>
          </w:p>
        </w:tc>
        <w:tc>
          <w:tcPr>
            <w:tcW w:w="0" w:type="auto"/>
            <w:shd w:val="clear" w:color="auto" w:fill="FFFFFF"/>
            <w:tcMar>
              <w:top w:w="120" w:type="dxa"/>
              <w:left w:w="120" w:type="dxa"/>
              <w:bottom w:w="120" w:type="dxa"/>
              <w:right w:w="120" w:type="dxa"/>
            </w:tcMar>
            <w:vAlign w:val="center"/>
            <w:hideMark/>
          </w:tcPr>
          <w:p w14:paraId="48D3359A"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Usually has an ongoing expectation of work (note: some employees may be engaged for a specific task or specific period).</w:t>
            </w:r>
          </w:p>
        </w:tc>
        <w:tc>
          <w:tcPr>
            <w:tcW w:w="0" w:type="auto"/>
            <w:shd w:val="clear" w:color="auto" w:fill="FFFFFF"/>
            <w:tcMar>
              <w:top w:w="120" w:type="dxa"/>
              <w:left w:w="120" w:type="dxa"/>
              <w:bottom w:w="120" w:type="dxa"/>
              <w:right w:w="120" w:type="dxa"/>
            </w:tcMar>
            <w:vAlign w:val="center"/>
            <w:hideMark/>
          </w:tcPr>
          <w:p w14:paraId="69BC3F57" w14:textId="21A61779"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Usually engaged for a specific task or result.</w:t>
            </w:r>
          </w:p>
        </w:tc>
      </w:tr>
      <w:tr w:rsidR="00C14043" w:rsidRPr="00E8746F" w14:paraId="25617731" w14:textId="77777777" w:rsidTr="005B7B8F">
        <w:tc>
          <w:tcPr>
            <w:tcW w:w="0" w:type="auto"/>
            <w:shd w:val="clear" w:color="auto" w:fill="FFFFFF"/>
            <w:tcMar>
              <w:top w:w="120" w:type="dxa"/>
              <w:left w:w="120" w:type="dxa"/>
              <w:bottom w:w="120" w:type="dxa"/>
              <w:right w:w="120" w:type="dxa"/>
            </w:tcMar>
            <w:vAlign w:val="center"/>
            <w:hideMark/>
          </w:tcPr>
          <w:p w14:paraId="50E01787"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Risk</w:t>
            </w:r>
          </w:p>
        </w:tc>
        <w:tc>
          <w:tcPr>
            <w:tcW w:w="0" w:type="auto"/>
            <w:shd w:val="clear" w:color="auto" w:fill="FFFFFF"/>
            <w:tcMar>
              <w:top w:w="120" w:type="dxa"/>
              <w:left w:w="120" w:type="dxa"/>
              <w:bottom w:w="120" w:type="dxa"/>
              <w:right w:w="120" w:type="dxa"/>
            </w:tcMar>
            <w:vAlign w:val="center"/>
            <w:hideMark/>
          </w:tcPr>
          <w:p w14:paraId="3FF36A7D"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Bears no financial risk (this is the responsibility of their employer).</w:t>
            </w:r>
          </w:p>
        </w:tc>
        <w:tc>
          <w:tcPr>
            <w:tcW w:w="0" w:type="auto"/>
            <w:shd w:val="clear" w:color="auto" w:fill="FFFFFF"/>
            <w:tcMar>
              <w:top w:w="120" w:type="dxa"/>
              <w:left w:w="120" w:type="dxa"/>
              <w:bottom w:w="120" w:type="dxa"/>
              <w:right w:w="120" w:type="dxa"/>
            </w:tcMar>
            <w:vAlign w:val="center"/>
            <w:hideMark/>
          </w:tcPr>
          <w:p w14:paraId="78490C15" w14:textId="145C7921"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 xml:space="preserve">Bears the risk for making a profit or loss on each task. Usually bears responsibility and liability for poor work or injury sustained while performing the task. Contractors </w:t>
            </w:r>
            <w:r w:rsidRPr="000258FC">
              <w:rPr>
                <w:rFonts w:eastAsia="Times New Roman" w:cstheme="minorHAnsi"/>
                <w:color w:val="3B3838" w:themeColor="background2" w:themeShade="40"/>
                <w:lang w:eastAsia="en-GB"/>
              </w:rPr>
              <w:lastRenderedPageBreak/>
              <w:t>generally have their own insurance policy.</w:t>
            </w:r>
          </w:p>
        </w:tc>
      </w:tr>
      <w:tr w:rsidR="00C14043" w:rsidRPr="00E8746F" w14:paraId="5360DA66" w14:textId="77777777" w:rsidTr="005B7B8F">
        <w:tc>
          <w:tcPr>
            <w:tcW w:w="0" w:type="auto"/>
            <w:shd w:val="clear" w:color="auto" w:fill="FFFFFF"/>
            <w:tcMar>
              <w:top w:w="120" w:type="dxa"/>
              <w:left w:w="120" w:type="dxa"/>
              <w:bottom w:w="120" w:type="dxa"/>
              <w:right w:w="120" w:type="dxa"/>
            </w:tcMar>
            <w:vAlign w:val="center"/>
            <w:hideMark/>
          </w:tcPr>
          <w:p w14:paraId="27266C7E"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lastRenderedPageBreak/>
              <w:t>Superannuation</w:t>
            </w:r>
          </w:p>
        </w:tc>
        <w:tc>
          <w:tcPr>
            <w:tcW w:w="0" w:type="auto"/>
            <w:shd w:val="clear" w:color="auto" w:fill="FFFFFF"/>
            <w:tcMar>
              <w:top w:w="120" w:type="dxa"/>
              <w:left w:w="120" w:type="dxa"/>
              <w:bottom w:w="120" w:type="dxa"/>
              <w:right w:w="120" w:type="dxa"/>
            </w:tcMar>
            <w:vAlign w:val="center"/>
            <w:hideMark/>
          </w:tcPr>
          <w:p w14:paraId="081CE183"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Entitled to have superannuation contributions paid into a nominated superannuation fund by their employer.</w:t>
            </w:r>
          </w:p>
        </w:tc>
        <w:tc>
          <w:tcPr>
            <w:tcW w:w="0" w:type="auto"/>
            <w:shd w:val="clear" w:color="auto" w:fill="FFFFFF"/>
            <w:tcMar>
              <w:top w:w="120" w:type="dxa"/>
              <w:left w:w="120" w:type="dxa"/>
              <w:bottom w:w="120" w:type="dxa"/>
              <w:right w:w="120" w:type="dxa"/>
            </w:tcMar>
            <w:vAlign w:val="center"/>
            <w:hideMark/>
          </w:tcPr>
          <w:p w14:paraId="570419DB"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Pays their own superannuation (note: in some circumstances independent contractors may be entitled to be paid superannuation contributions).</w:t>
            </w:r>
          </w:p>
        </w:tc>
      </w:tr>
      <w:tr w:rsidR="00C14043" w:rsidRPr="00E8746F" w14:paraId="6B7E5903" w14:textId="77777777" w:rsidTr="005B7B8F">
        <w:tc>
          <w:tcPr>
            <w:tcW w:w="0" w:type="auto"/>
            <w:shd w:val="clear" w:color="auto" w:fill="FFFFFF"/>
            <w:tcMar>
              <w:top w:w="120" w:type="dxa"/>
              <w:left w:w="120" w:type="dxa"/>
              <w:bottom w:w="120" w:type="dxa"/>
              <w:right w:w="120" w:type="dxa"/>
            </w:tcMar>
            <w:vAlign w:val="center"/>
            <w:hideMark/>
          </w:tcPr>
          <w:p w14:paraId="45A74DDA"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Tools and equipment</w:t>
            </w:r>
          </w:p>
        </w:tc>
        <w:tc>
          <w:tcPr>
            <w:tcW w:w="0" w:type="auto"/>
            <w:shd w:val="clear" w:color="auto" w:fill="FFFFFF"/>
            <w:tcMar>
              <w:top w:w="120" w:type="dxa"/>
              <w:left w:w="120" w:type="dxa"/>
              <w:bottom w:w="120" w:type="dxa"/>
              <w:right w:w="120" w:type="dxa"/>
            </w:tcMar>
            <w:vAlign w:val="center"/>
            <w:hideMark/>
          </w:tcPr>
          <w:p w14:paraId="3E627305"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Tools and equipment are generally provided by the employer, or a tool allowance is provided.</w:t>
            </w:r>
          </w:p>
        </w:tc>
        <w:tc>
          <w:tcPr>
            <w:tcW w:w="0" w:type="auto"/>
            <w:shd w:val="clear" w:color="auto" w:fill="FFFFFF"/>
            <w:tcMar>
              <w:top w:w="120" w:type="dxa"/>
              <w:left w:w="120" w:type="dxa"/>
              <w:bottom w:w="120" w:type="dxa"/>
              <w:right w:w="120" w:type="dxa"/>
            </w:tcMar>
            <w:vAlign w:val="center"/>
            <w:hideMark/>
          </w:tcPr>
          <w:p w14:paraId="61E363F3"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Uses their own tools and equipment (note: alternative arrangements may be made within a contract for services).</w:t>
            </w:r>
          </w:p>
        </w:tc>
      </w:tr>
      <w:tr w:rsidR="00C14043" w:rsidRPr="00E8746F" w14:paraId="31E1BA50" w14:textId="77777777" w:rsidTr="005B7B8F">
        <w:tc>
          <w:tcPr>
            <w:tcW w:w="0" w:type="auto"/>
            <w:shd w:val="clear" w:color="auto" w:fill="FFFFFF"/>
            <w:tcMar>
              <w:top w:w="120" w:type="dxa"/>
              <w:left w:w="120" w:type="dxa"/>
              <w:bottom w:w="120" w:type="dxa"/>
              <w:right w:w="120" w:type="dxa"/>
            </w:tcMar>
            <w:vAlign w:val="center"/>
            <w:hideMark/>
          </w:tcPr>
          <w:p w14:paraId="6929ABF8"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Tax</w:t>
            </w:r>
          </w:p>
        </w:tc>
        <w:tc>
          <w:tcPr>
            <w:tcW w:w="0" w:type="auto"/>
            <w:shd w:val="clear" w:color="auto" w:fill="FFFFFF"/>
            <w:tcMar>
              <w:top w:w="120" w:type="dxa"/>
              <w:left w:w="120" w:type="dxa"/>
              <w:bottom w:w="120" w:type="dxa"/>
              <w:right w:w="120" w:type="dxa"/>
            </w:tcMar>
            <w:vAlign w:val="center"/>
            <w:hideMark/>
          </w:tcPr>
          <w:p w14:paraId="7EB727E0"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 xml:space="preserve">Has income tax deducted by their </w:t>
            </w:r>
            <w:proofErr w:type="gramStart"/>
            <w:r w:rsidRPr="000258FC">
              <w:rPr>
                <w:rFonts w:eastAsia="Times New Roman" w:cstheme="minorHAnsi"/>
                <w:color w:val="3B3838" w:themeColor="background2" w:themeShade="40"/>
                <w:lang w:eastAsia="en-GB"/>
              </w:rPr>
              <w:t>employer.</w:t>
            </w:r>
            <w:proofErr w:type="gramEnd"/>
          </w:p>
        </w:tc>
        <w:tc>
          <w:tcPr>
            <w:tcW w:w="0" w:type="auto"/>
            <w:shd w:val="clear" w:color="auto" w:fill="FFFFFF"/>
            <w:tcMar>
              <w:top w:w="120" w:type="dxa"/>
              <w:left w:w="120" w:type="dxa"/>
              <w:bottom w:w="120" w:type="dxa"/>
              <w:right w:w="120" w:type="dxa"/>
            </w:tcMar>
            <w:vAlign w:val="center"/>
            <w:hideMark/>
          </w:tcPr>
          <w:p w14:paraId="5381B3F6"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Pays their own tax and GST to the Australian Taxation Office.</w:t>
            </w:r>
          </w:p>
        </w:tc>
      </w:tr>
      <w:tr w:rsidR="00C14043" w:rsidRPr="00E8746F" w14:paraId="2D9C2BC8" w14:textId="77777777" w:rsidTr="005B7B8F">
        <w:tc>
          <w:tcPr>
            <w:tcW w:w="0" w:type="auto"/>
            <w:shd w:val="clear" w:color="auto" w:fill="FFFFFF"/>
            <w:tcMar>
              <w:top w:w="120" w:type="dxa"/>
              <w:left w:w="120" w:type="dxa"/>
              <w:bottom w:w="120" w:type="dxa"/>
              <w:right w:w="120" w:type="dxa"/>
            </w:tcMar>
            <w:vAlign w:val="center"/>
            <w:hideMark/>
          </w:tcPr>
          <w:p w14:paraId="3BB54FA7"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Method of payment</w:t>
            </w:r>
          </w:p>
        </w:tc>
        <w:tc>
          <w:tcPr>
            <w:tcW w:w="0" w:type="auto"/>
            <w:shd w:val="clear" w:color="auto" w:fill="FFFFFF"/>
            <w:tcMar>
              <w:top w:w="120" w:type="dxa"/>
              <w:left w:w="120" w:type="dxa"/>
              <w:bottom w:w="120" w:type="dxa"/>
              <w:right w:w="120" w:type="dxa"/>
            </w:tcMar>
            <w:vAlign w:val="center"/>
            <w:hideMark/>
          </w:tcPr>
          <w:p w14:paraId="35BD832C" w14:textId="39BAD3F9"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 xml:space="preserve">Paid regularly (for example, weekly/fortnightly/monthly) according to award or Fair Work Act </w:t>
            </w:r>
            <w:r w:rsidR="00346861" w:rsidRPr="000258FC">
              <w:rPr>
                <w:rFonts w:eastAsia="Times New Roman" w:cstheme="minorHAnsi"/>
                <w:color w:val="3B3838" w:themeColor="background2" w:themeShade="40"/>
                <w:lang w:eastAsia="en-GB"/>
              </w:rPr>
              <w:t>provisions</w:t>
            </w:r>
            <w:r w:rsidRPr="000258FC">
              <w:rPr>
                <w:rFonts w:eastAsia="Times New Roman" w:cstheme="minorHAnsi"/>
                <w:color w:val="3B3838" w:themeColor="background2" w:themeShade="40"/>
                <w:lang w:eastAsia="en-GB"/>
              </w:rPr>
              <w:t>.</w:t>
            </w:r>
          </w:p>
        </w:tc>
        <w:tc>
          <w:tcPr>
            <w:tcW w:w="0" w:type="auto"/>
            <w:shd w:val="clear" w:color="auto" w:fill="FFFFFF"/>
            <w:tcMar>
              <w:top w:w="120" w:type="dxa"/>
              <w:left w:w="120" w:type="dxa"/>
              <w:bottom w:w="120" w:type="dxa"/>
              <w:right w:w="120" w:type="dxa"/>
            </w:tcMar>
            <w:vAlign w:val="center"/>
            <w:hideMark/>
          </w:tcPr>
          <w:p w14:paraId="425E1017"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Has obtained an ABN and submits an invoice for work completed or is paid at the end of the contract or project.</w:t>
            </w:r>
          </w:p>
        </w:tc>
      </w:tr>
      <w:tr w:rsidR="00C14043" w:rsidRPr="00E8746F" w14:paraId="5E0E6E45" w14:textId="77777777" w:rsidTr="005B7B8F">
        <w:tc>
          <w:tcPr>
            <w:tcW w:w="0" w:type="auto"/>
            <w:shd w:val="clear" w:color="auto" w:fill="FFFFFF"/>
            <w:tcMar>
              <w:top w:w="120" w:type="dxa"/>
              <w:left w:w="120" w:type="dxa"/>
              <w:bottom w:w="120" w:type="dxa"/>
              <w:right w:w="120" w:type="dxa"/>
            </w:tcMar>
            <w:vAlign w:val="center"/>
            <w:hideMark/>
          </w:tcPr>
          <w:p w14:paraId="5B4860EF"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Leave</w:t>
            </w:r>
          </w:p>
        </w:tc>
        <w:tc>
          <w:tcPr>
            <w:tcW w:w="0" w:type="auto"/>
            <w:shd w:val="clear" w:color="auto" w:fill="FFFFFF"/>
            <w:tcMar>
              <w:top w:w="120" w:type="dxa"/>
              <w:left w:w="120" w:type="dxa"/>
              <w:bottom w:w="120" w:type="dxa"/>
              <w:right w:w="120" w:type="dxa"/>
            </w:tcMar>
            <w:vAlign w:val="center"/>
            <w:hideMark/>
          </w:tcPr>
          <w:p w14:paraId="02BBA365"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Entitled to receive paid leave (for example, annual leave, personal/carers' leave, long service leave) or receive a loading in lieu of leave entitlements in the case of casual employees.</w:t>
            </w:r>
          </w:p>
        </w:tc>
        <w:tc>
          <w:tcPr>
            <w:tcW w:w="0" w:type="auto"/>
            <w:shd w:val="clear" w:color="auto" w:fill="FFFFFF"/>
            <w:tcMar>
              <w:top w:w="120" w:type="dxa"/>
              <w:left w:w="120" w:type="dxa"/>
              <w:bottom w:w="120" w:type="dxa"/>
              <w:right w:w="120" w:type="dxa"/>
            </w:tcMar>
            <w:vAlign w:val="center"/>
            <w:hideMark/>
          </w:tcPr>
          <w:p w14:paraId="737802C0" w14:textId="77777777" w:rsidR="00C14043" w:rsidRPr="000258FC" w:rsidRDefault="00C14043" w:rsidP="005B7B8F">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Does not receive paid leave.</w:t>
            </w:r>
          </w:p>
        </w:tc>
      </w:tr>
    </w:tbl>
    <w:p w14:paraId="3BCF796B" w14:textId="77777777" w:rsidR="00346861" w:rsidRDefault="00346861" w:rsidP="00346861">
      <w:pPr>
        <w:rPr>
          <w:rFonts w:ascii="Arial" w:hAnsi="Arial" w:cs="Arial"/>
          <w:color w:val="006600"/>
          <w:sz w:val="28"/>
        </w:rPr>
      </w:pPr>
    </w:p>
    <w:p w14:paraId="251FD063" w14:textId="59308AD3" w:rsidR="00346861" w:rsidRPr="00E8746F" w:rsidRDefault="00346861" w:rsidP="00346861">
      <w:pPr>
        <w:rPr>
          <w:rFonts w:ascii="Arial" w:hAnsi="Arial" w:cs="Arial"/>
          <w:color w:val="006600"/>
          <w:sz w:val="32"/>
          <w:szCs w:val="32"/>
        </w:rPr>
      </w:pPr>
      <w:r w:rsidRPr="00E8746F">
        <w:rPr>
          <w:rFonts w:ascii="Arial" w:hAnsi="Arial" w:cs="Arial"/>
          <w:color w:val="006600"/>
          <w:sz w:val="32"/>
          <w:szCs w:val="32"/>
        </w:rPr>
        <w:t xml:space="preserve">ATO </w:t>
      </w:r>
      <w:r w:rsidR="00D96E12" w:rsidRPr="00E8746F">
        <w:rPr>
          <w:rFonts w:ascii="Arial" w:hAnsi="Arial" w:cs="Arial"/>
          <w:color w:val="006600"/>
          <w:sz w:val="32"/>
          <w:szCs w:val="32"/>
        </w:rPr>
        <w:t xml:space="preserve">Employee </w:t>
      </w:r>
      <w:r w:rsidR="00D96E12">
        <w:rPr>
          <w:rFonts w:ascii="Arial" w:hAnsi="Arial" w:cs="Arial"/>
          <w:color w:val="006600"/>
          <w:sz w:val="32"/>
          <w:szCs w:val="32"/>
        </w:rPr>
        <w:t>o</w:t>
      </w:r>
      <w:r w:rsidR="00D96E12" w:rsidRPr="00E8746F">
        <w:rPr>
          <w:rFonts w:ascii="Arial" w:hAnsi="Arial" w:cs="Arial"/>
          <w:color w:val="006600"/>
          <w:sz w:val="32"/>
          <w:szCs w:val="32"/>
        </w:rPr>
        <w:t>r Contractor Decision Tool</w:t>
      </w:r>
    </w:p>
    <w:p w14:paraId="32B6C9E5" w14:textId="3383EE3D" w:rsidR="00346861" w:rsidRPr="003C0D65" w:rsidRDefault="00346861" w:rsidP="00346861">
      <w:pPr>
        <w:rPr>
          <w:rFonts w:ascii="Arial" w:hAnsi="Arial" w:cs="Arial"/>
          <w:color w:val="3B3838" w:themeColor="background2" w:themeShade="40"/>
        </w:rPr>
      </w:pPr>
      <w:r w:rsidRPr="003C0D65">
        <w:rPr>
          <w:rFonts w:ascii="Arial" w:hAnsi="Arial" w:cs="Arial"/>
          <w:color w:val="3B3838" w:themeColor="background2" w:themeShade="40"/>
        </w:rPr>
        <w:t xml:space="preserve">Use this </w:t>
      </w:r>
      <w:r w:rsidR="00CF0F83" w:rsidRPr="003C0D65">
        <w:rPr>
          <w:rFonts w:ascii="Arial" w:hAnsi="Arial" w:cs="Arial"/>
          <w:color w:val="3B3838" w:themeColor="background2" w:themeShade="40"/>
        </w:rPr>
        <w:t xml:space="preserve">tool </w:t>
      </w:r>
      <w:r w:rsidRPr="003C0D65">
        <w:rPr>
          <w:rFonts w:ascii="Arial" w:hAnsi="Arial" w:cs="Arial"/>
          <w:color w:val="3B3838" w:themeColor="background2" w:themeShade="40"/>
        </w:rPr>
        <w:t>to decide whether a worker is an employee or contractor for tax and super purposes.</w:t>
      </w:r>
    </w:p>
    <w:p w14:paraId="187835EE" w14:textId="33BA4114" w:rsidR="00346861" w:rsidRPr="003C0D65" w:rsidRDefault="00346861" w:rsidP="00346861">
      <w:pPr>
        <w:ind w:left="720"/>
        <w:rPr>
          <w:rFonts w:ascii="Arial" w:hAnsi="Arial" w:cs="Arial"/>
          <w:color w:val="3B3838" w:themeColor="background2" w:themeShade="40"/>
        </w:rPr>
      </w:pPr>
      <w:r w:rsidRPr="003C0D65">
        <w:rPr>
          <w:rFonts w:ascii="Arial" w:hAnsi="Arial" w:cs="Arial"/>
          <w:color w:val="3B3838" w:themeColor="background2" w:themeShade="40"/>
        </w:rPr>
        <w:t>“Provided your responses accurately reflect the working arrangement, you can rely on the result provided by the tool for tax and super purposes. It is a record of your genuine attempt to understand your obligations for your worker and would be considered if we review your working arrangement in the future”.</w:t>
      </w:r>
    </w:p>
    <w:p w14:paraId="2D82C749" w14:textId="1F7056AF" w:rsidR="00346861" w:rsidRPr="003C0D65" w:rsidRDefault="00346861" w:rsidP="00346861">
      <w:pPr>
        <w:rPr>
          <w:rFonts w:ascii="Arial" w:hAnsi="Arial" w:cs="Arial"/>
          <w:color w:val="3B3838" w:themeColor="background2" w:themeShade="40"/>
        </w:rPr>
      </w:pPr>
      <w:r w:rsidRPr="003C0D65">
        <w:rPr>
          <w:rFonts w:ascii="Arial" w:hAnsi="Arial" w:cs="Arial"/>
          <w:color w:val="3B3838" w:themeColor="background2" w:themeShade="40"/>
        </w:rPr>
        <w:t>The tool generates a report that the business owner can keep for their records and rely on.</w:t>
      </w:r>
    </w:p>
    <w:p w14:paraId="6672AE19" w14:textId="52191B9D" w:rsidR="00346861" w:rsidRPr="000258FC" w:rsidRDefault="00C01A15" w:rsidP="005069AA">
      <w:pPr>
        <w:rPr>
          <w:rFonts w:ascii="Arial" w:hAnsi="Arial" w:cs="Arial"/>
          <w:color w:val="006600"/>
        </w:rPr>
      </w:pPr>
      <w:hyperlink r:id="rId7" w:history="1">
        <w:r w:rsidR="00346861" w:rsidRPr="000258FC">
          <w:rPr>
            <w:rStyle w:val="Hyperlink"/>
            <w:rFonts w:ascii="Arial" w:hAnsi="Arial" w:cs="Arial"/>
            <w:color w:val="006600"/>
          </w:rPr>
          <w:t>ATO – Employee or contractor</w:t>
        </w:r>
      </w:hyperlink>
    </w:p>
    <w:p w14:paraId="42871417" w14:textId="734C98AC" w:rsidR="00976B61" w:rsidRPr="000D21FD" w:rsidRDefault="00C01A15" w:rsidP="00346861">
      <w:pPr>
        <w:rPr>
          <w:rFonts w:ascii="Arial" w:hAnsi="Arial" w:cs="Arial"/>
          <w:color w:val="006600"/>
        </w:rPr>
      </w:pPr>
      <w:hyperlink r:id="rId8" w:anchor="ECDTSGET" w:history="1">
        <w:r w:rsidR="00346861" w:rsidRPr="000258FC">
          <w:rPr>
            <w:rStyle w:val="Hyperlink"/>
            <w:rFonts w:ascii="Arial" w:hAnsi="Arial" w:cs="Arial"/>
            <w:color w:val="006600"/>
          </w:rPr>
          <w:t>ATO – Employee/contractor decision tool</w:t>
        </w:r>
      </w:hyperlink>
    </w:p>
    <w:p w14:paraId="0840852D" w14:textId="146A2FE5" w:rsidR="00D96E12" w:rsidRPr="00D96E12" w:rsidRDefault="00D96E12" w:rsidP="00D96E12">
      <w:pPr>
        <w:rPr>
          <w:rFonts w:ascii="Arial" w:hAnsi="Arial" w:cs="Arial"/>
          <w:color w:val="006600"/>
          <w:sz w:val="32"/>
          <w:szCs w:val="32"/>
        </w:rPr>
      </w:pPr>
      <w:r>
        <w:rPr>
          <w:rFonts w:ascii="Arial" w:hAnsi="Arial" w:cs="Arial"/>
          <w:color w:val="006600"/>
          <w:sz w:val="32"/>
          <w:szCs w:val="32"/>
        </w:rPr>
        <w:lastRenderedPageBreak/>
        <w:t>ATO</w:t>
      </w:r>
      <w:r w:rsidRPr="00D96E12">
        <w:rPr>
          <w:rFonts w:ascii="Arial" w:hAnsi="Arial" w:cs="Arial"/>
          <w:color w:val="006600"/>
          <w:sz w:val="32"/>
          <w:szCs w:val="32"/>
        </w:rPr>
        <w:t xml:space="preserve"> Key Tests for Employee or Contractor</w:t>
      </w:r>
    </w:p>
    <w:p w14:paraId="2C39D938" w14:textId="77777777" w:rsidR="00D96E12" w:rsidRPr="00D96E12" w:rsidRDefault="00D96E12" w:rsidP="00D96E12">
      <w:pPr>
        <w:numPr>
          <w:ilvl w:val="0"/>
          <w:numId w:val="5"/>
        </w:numPr>
        <w:rPr>
          <w:rFonts w:ascii="Arial" w:hAnsi="Arial" w:cs="Arial"/>
          <w:color w:val="3B3838" w:themeColor="background2" w:themeShade="40"/>
        </w:rPr>
      </w:pPr>
      <w:r w:rsidRPr="00D96E12">
        <w:rPr>
          <w:rFonts w:ascii="Arial" w:hAnsi="Arial" w:cs="Arial"/>
          <w:color w:val="3B3838" w:themeColor="background2" w:themeShade="40"/>
        </w:rPr>
        <w:t>Ability to subcontract or delegate</w:t>
      </w:r>
    </w:p>
    <w:p w14:paraId="424F064C" w14:textId="77777777" w:rsidR="00D96E12" w:rsidRPr="00D96E12" w:rsidRDefault="00D96E12" w:rsidP="00D96E12">
      <w:pPr>
        <w:numPr>
          <w:ilvl w:val="0"/>
          <w:numId w:val="5"/>
        </w:numPr>
        <w:rPr>
          <w:rFonts w:ascii="Arial" w:hAnsi="Arial" w:cs="Arial"/>
          <w:color w:val="3B3838" w:themeColor="background2" w:themeShade="40"/>
        </w:rPr>
      </w:pPr>
      <w:r w:rsidRPr="00D96E12">
        <w:rPr>
          <w:rFonts w:ascii="Arial" w:hAnsi="Arial" w:cs="Arial"/>
          <w:color w:val="3B3838" w:themeColor="background2" w:themeShade="40"/>
        </w:rPr>
        <w:t>Basis of payment</w:t>
      </w:r>
    </w:p>
    <w:p w14:paraId="6CB159FD" w14:textId="77777777" w:rsidR="00D96E12" w:rsidRPr="00D96E12" w:rsidRDefault="00D96E12" w:rsidP="00D96E12">
      <w:pPr>
        <w:numPr>
          <w:ilvl w:val="0"/>
          <w:numId w:val="5"/>
        </w:numPr>
        <w:rPr>
          <w:rFonts w:ascii="Arial" w:hAnsi="Arial" w:cs="Arial"/>
          <w:color w:val="3B3838" w:themeColor="background2" w:themeShade="40"/>
        </w:rPr>
      </w:pPr>
      <w:r w:rsidRPr="00D96E12">
        <w:rPr>
          <w:rFonts w:ascii="Arial" w:hAnsi="Arial" w:cs="Arial"/>
          <w:color w:val="3B3838" w:themeColor="background2" w:themeShade="40"/>
        </w:rPr>
        <w:t>Equipment, tools and other assets</w:t>
      </w:r>
    </w:p>
    <w:p w14:paraId="6AD62A94" w14:textId="77777777" w:rsidR="00D96E12" w:rsidRPr="00D96E12" w:rsidRDefault="00D96E12" w:rsidP="00D96E12">
      <w:pPr>
        <w:numPr>
          <w:ilvl w:val="0"/>
          <w:numId w:val="5"/>
        </w:numPr>
        <w:rPr>
          <w:rFonts w:ascii="Arial" w:hAnsi="Arial" w:cs="Arial"/>
          <w:color w:val="3B3838" w:themeColor="background2" w:themeShade="40"/>
        </w:rPr>
      </w:pPr>
      <w:r w:rsidRPr="00D96E12">
        <w:rPr>
          <w:rFonts w:ascii="Arial" w:hAnsi="Arial" w:cs="Arial"/>
          <w:color w:val="3B3838" w:themeColor="background2" w:themeShade="40"/>
        </w:rPr>
        <w:t>Commercial risks</w:t>
      </w:r>
    </w:p>
    <w:p w14:paraId="352C70B8" w14:textId="77777777" w:rsidR="00D96E12" w:rsidRPr="00D96E12" w:rsidRDefault="00D96E12" w:rsidP="00D96E12">
      <w:pPr>
        <w:numPr>
          <w:ilvl w:val="0"/>
          <w:numId w:val="5"/>
        </w:numPr>
        <w:rPr>
          <w:rFonts w:ascii="Arial" w:hAnsi="Arial" w:cs="Arial"/>
          <w:color w:val="3B3838" w:themeColor="background2" w:themeShade="40"/>
        </w:rPr>
      </w:pPr>
      <w:r w:rsidRPr="00D96E12">
        <w:rPr>
          <w:rFonts w:ascii="Arial" w:hAnsi="Arial" w:cs="Arial"/>
          <w:color w:val="3B3838" w:themeColor="background2" w:themeShade="40"/>
        </w:rPr>
        <w:t>Control over the work</w:t>
      </w:r>
    </w:p>
    <w:p w14:paraId="04ED0D8D" w14:textId="77777777" w:rsidR="00D96E12" w:rsidRPr="00D96E12" w:rsidRDefault="00D96E12" w:rsidP="00D96E12">
      <w:pPr>
        <w:numPr>
          <w:ilvl w:val="0"/>
          <w:numId w:val="5"/>
        </w:numPr>
        <w:rPr>
          <w:rFonts w:ascii="Arial" w:hAnsi="Arial" w:cs="Arial"/>
          <w:color w:val="3B3838" w:themeColor="background2" w:themeShade="40"/>
        </w:rPr>
      </w:pPr>
      <w:r w:rsidRPr="00D96E12">
        <w:rPr>
          <w:rFonts w:ascii="Arial" w:hAnsi="Arial" w:cs="Arial"/>
          <w:color w:val="3B3838" w:themeColor="background2" w:themeShade="40"/>
        </w:rPr>
        <w:t>Independence</w:t>
      </w:r>
    </w:p>
    <w:p w14:paraId="402801EB" w14:textId="77777777" w:rsidR="00D96E12" w:rsidRDefault="00D96E12" w:rsidP="00346861">
      <w:pPr>
        <w:rPr>
          <w:rFonts w:ascii="Arial" w:hAnsi="Arial" w:cs="Arial"/>
          <w:color w:val="006600"/>
          <w:sz w:val="32"/>
          <w:szCs w:val="32"/>
        </w:rPr>
      </w:pPr>
    </w:p>
    <w:p w14:paraId="5CDBD291" w14:textId="74D590FC" w:rsidR="00346861" w:rsidRPr="00E8746F" w:rsidRDefault="00346861" w:rsidP="00346861">
      <w:pPr>
        <w:rPr>
          <w:rFonts w:ascii="Arial" w:hAnsi="Arial" w:cs="Arial"/>
          <w:color w:val="006600"/>
          <w:sz w:val="32"/>
          <w:szCs w:val="32"/>
        </w:rPr>
      </w:pPr>
      <w:r w:rsidRPr="00E8746F">
        <w:rPr>
          <w:rFonts w:ascii="Arial" w:hAnsi="Arial" w:cs="Arial"/>
          <w:color w:val="006600"/>
          <w:sz w:val="32"/>
          <w:szCs w:val="32"/>
        </w:rPr>
        <w:t>BUSINESS OWNER RESPONSIBILITIES</w:t>
      </w:r>
    </w:p>
    <w:p w14:paraId="7AB18F75" w14:textId="0F855281" w:rsidR="00346861" w:rsidRPr="000258FC" w:rsidRDefault="00346861" w:rsidP="00346861">
      <w:pPr>
        <w:rPr>
          <w:rFonts w:ascii="Arial" w:hAnsi="Arial" w:cs="Arial"/>
          <w:color w:val="3B3838" w:themeColor="background2" w:themeShade="40"/>
        </w:rPr>
      </w:pPr>
      <w:r w:rsidRPr="000258FC">
        <w:rPr>
          <w:rFonts w:ascii="Arial" w:hAnsi="Arial" w:cs="Arial"/>
          <w:color w:val="3B3838" w:themeColor="background2" w:themeShade="40"/>
        </w:rPr>
        <w:t xml:space="preserve">Many </w:t>
      </w:r>
      <w:r w:rsidR="00CF0F83" w:rsidRPr="000258FC">
        <w:rPr>
          <w:rFonts w:ascii="Arial" w:hAnsi="Arial" w:cs="Arial"/>
          <w:color w:val="3B3838" w:themeColor="background2" w:themeShade="40"/>
        </w:rPr>
        <w:t xml:space="preserve">business owners and </w:t>
      </w:r>
      <w:r w:rsidRPr="000258FC">
        <w:rPr>
          <w:rFonts w:ascii="Arial" w:hAnsi="Arial" w:cs="Arial"/>
          <w:color w:val="3B3838" w:themeColor="background2" w:themeShade="40"/>
        </w:rPr>
        <w:t>contractors are under the impression that the</w:t>
      </w:r>
      <w:r w:rsidR="00CF0F83" w:rsidRPr="000258FC">
        <w:rPr>
          <w:rFonts w:ascii="Arial" w:hAnsi="Arial" w:cs="Arial"/>
          <w:color w:val="3B3838" w:themeColor="background2" w:themeShade="40"/>
        </w:rPr>
        <w:t xml:space="preserve"> contractor</w:t>
      </w:r>
      <w:r w:rsidRPr="000258FC">
        <w:rPr>
          <w:rFonts w:ascii="Arial" w:hAnsi="Arial" w:cs="Arial"/>
          <w:color w:val="3B3838" w:themeColor="background2" w:themeShade="40"/>
        </w:rPr>
        <w:t xml:space="preserve"> can decide</w:t>
      </w:r>
      <w:r w:rsidR="00CF0F83" w:rsidRPr="000258FC">
        <w:rPr>
          <w:rFonts w:ascii="Arial" w:hAnsi="Arial" w:cs="Arial"/>
          <w:color w:val="3B3838" w:themeColor="background2" w:themeShade="40"/>
        </w:rPr>
        <w:t xml:space="preserve"> </w:t>
      </w:r>
      <w:r w:rsidRPr="000258FC">
        <w:rPr>
          <w:rFonts w:ascii="Arial" w:hAnsi="Arial" w:cs="Arial"/>
          <w:color w:val="3B3838" w:themeColor="background2" w:themeShade="40"/>
        </w:rPr>
        <w:t xml:space="preserve">whether they will be engaged as a contractor or employee.  This is not correct—it is an </w:t>
      </w:r>
      <w:r w:rsidRPr="000258FC">
        <w:rPr>
          <w:rFonts w:ascii="Arial" w:hAnsi="Arial" w:cs="Arial"/>
          <w:i/>
          <w:iCs/>
          <w:color w:val="3B3838" w:themeColor="background2" w:themeShade="40"/>
        </w:rPr>
        <w:t xml:space="preserve">employer responsibility </w:t>
      </w:r>
      <w:r w:rsidRPr="000258FC">
        <w:rPr>
          <w:rFonts w:ascii="Arial" w:hAnsi="Arial" w:cs="Arial"/>
          <w:color w:val="3B3838" w:themeColor="background2" w:themeShade="40"/>
        </w:rPr>
        <w:t xml:space="preserve">to get this right.  It is up to the business owner to </w:t>
      </w:r>
      <w:r w:rsidR="00CF0F83" w:rsidRPr="000258FC">
        <w:rPr>
          <w:rFonts w:ascii="Arial" w:hAnsi="Arial" w:cs="Arial"/>
          <w:color w:val="3B3838" w:themeColor="background2" w:themeShade="40"/>
        </w:rPr>
        <w:t xml:space="preserve">consider the nature of the work engagement and the many factors involved in discerning whether the worker should be an employee or contractor. The business owner must then </w:t>
      </w:r>
      <w:r w:rsidRPr="000258FC">
        <w:rPr>
          <w:rFonts w:ascii="Arial" w:hAnsi="Arial" w:cs="Arial"/>
          <w:color w:val="3B3838" w:themeColor="background2" w:themeShade="40"/>
        </w:rPr>
        <w:t xml:space="preserve">monitor the </w:t>
      </w:r>
      <w:r w:rsidR="00CF0F83" w:rsidRPr="000258FC">
        <w:rPr>
          <w:rFonts w:ascii="Arial" w:hAnsi="Arial" w:cs="Arial"/>
          <w:color w:val="3B3838" w:themeColor="background2" w:themeShade="40"/>
        </w:rPr>
        <w:t xml:space="preserve">work </w:t>
      </w:r>
      <w:r w:rsidRPr="000258FC">
        <w:rPr>
          <w:rFonts w:ascii="Arial" w:hAnsi="Arial" w:cs="Arial"/>
          <w:color w:val="3B3838" w:themeColor="background2" w:themeShade="40"/>
        </w:rPr>
        <w:t xml:space="preserve">arrangement and negotiate a different </w:t>
      </w:r>
      <w:r w:rsidR="00CF0F83" w:rsidRPr="000258FC">
        <w:rPr>
          <w:rFonts w:ascii="Arial" w:hAnsi="Arial" w:cs="Arial"/>
          <w:color w:val="3B3838" w:themeColor="background2" w:themeShade="40"/>
        </w:rPr>
        <w:t>agreement</w:t>
      </w:r>
      <w:r w:rsidRPr="000258FC">
        <w:rPr>
          <w:rFonts w:ascii="Arial" w:hAnsi="Arial" w:cs="Arial"/>
          <w:color w:val="3B3838" w:themeColor="background2" w:themeShade="40"/>
        </w:rPr>
        <w:t xml:space="preserve"> if the work relationship </w:t>
      </w:r>
      <w:r w:rsidR="00CF0F83" w:rsidRPr="000258FC">
        <w:rPr>
          <w:rFonts w:ascii="Arial" w:hAnsi="Arial" w:cs="Arial"/>
          <w:color w:val="3B3838" w:themeColor="background2" w:themeShade="40"/>
        </w:rPr>
        <w:t>becomes</w:t>
      </w:r>
      <w:r w:rsidRPr="000258FC">
        <w:rPr>
          <w:rFonts w:ascii="Arial" w:hAnsi="Arial" w:cs="Arial"/>
          <w:color w:val="3B3838" w:themeColor="background2" w:themeShade="40"/>
        </w:rPr>
        <w:t xml:space="preserve"> something more like </w:t>
      </w:r>
      <w:r w:rsidR="00CF0F83" w:rsidRPr="000258FC">
        <w:rPr>
          <w:rFonts w:ascii="Arial" w:hAnsi="Arial" w:cs="Arial"/>
          <w:color w:val="3B3838" w:themeColor="background2" w:themeShade="40"/>
        </w:rPr>
        <w:t xml:space="preserve">ongoing </w:t>
      </w:r>
      <w:r w:rsidRPr="000258FC">
        <w:rPr>
          <w:rFonts w:ascii="Arial" w:hAnsi="Arial" w:cs="Arial"/>
          <w:color w:val="3B3838" w:themeColor="background2" w:themeShade="40"/>
        </w:rPr>
        <w:t>employ</w:t>
      </w:r>
      <w:r w:rsidR="00CF0F83" w:rsidRPr="000258FC">
        <w:rPr>
          <w:rFonts w:ascii="Arial" w:hAnsi="Arial" w:cs="Arial"/>
          <w:color w:val="3B3838" w:themeColor="background2" w:themeShade="40"/>
        </w:rPr>
        <w:t>ment rather than a contract</w:t>
      </w:r>
      <w:r w:rsidRPr="000258FC">
        <w:rPr>
          <w:rFonts w:ascii="Arial" w:hAnsi="Arial" w:cs="Arial"/>
          <w:color w:val="3B3838" w:themeColor="background2" w:themeShade="40"/>
        </w:rPr>
        <w:t>.</w:t>
      </w:r>
    </w:p>
    <w:p w14:paraId="17E7BD79" w14:textId="413F00B3" w:rsidR="00346861" w:rsidRPr="000258FC" w:rsidRDefault="00346861" w:rsidP="00346861">
      <w:pPr>
        <w:rPr>
          <w:rFonts w:ascii="Arial" w:hAnsi="Arial" w:cs="Arial"/>
          <w:color w:val="3B3838" w:themeColor="background2" w:themeShade="40"/>
        </w:rPr>
      </w:pPr>
      <w:r w:rsidRPr="000258FC">
        <w:rPr>
          <w:rFonts w:ascii="Arial" w:hAnsi="Arial" w:cs="Arial"/>
          <w:color w:val="3B3838" w:themeColor="background2" w:themeShade="40"/>
        </w:rPr>
        <w:t>From the Fair Work Commission: “the distinction between an employee and an independent contractor is rooted fundamentally in the difference between a person who serves his employer in the employer’s business, and a person who carries on a trade or business of their own”.</w:t>
      </w:r>
    </w:p>
    <w:p w14:paraId="305C875A" w14:textId="77777777" w:rsidR="00346861" w:rsidRPr="000258FC" w:rsidRDefault="00346861" w:rsidP="00346861">
      <w:pPr>
        <w:rPr>
          <w:rFonts w:ascii="Arial" w:hAnsi="Arial" w:cs="Arial"/>
          <w:b/>
          <w:bCs/>
          <w:color w:val="3B3838" w:themeColor="background2" w:themeShade="40"/>
        </w:rPr>
      </w:pPr>
      <w:r w:rsidRPr="000258FC">
        <w:rPr>
          <w:rFonts w:ascii="Arial" w:hAnsi="Arial" w:cs="Arial"/>
          <w:b/>
          <w:bCs/>
          <w:color w:val="3B3838" w:themeColor="background2" w:themeShade="40"/>
        </w:rPr>
        <w:t>The business owner must attend to many factors:</w:t>
      </w:r>
    </w:p>
    <w:p w14:paraId="68C14A9B" w14:textId="77777777"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the nature of the work</w:t>
      </w:r>
    </w:p>
    <w:p w14:paraId="5A57FE04" w14:textId="77777777"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responsibility and risk</w:t>
      </w:r>
    </w:p>
    <w:p w14:paraId="7CB8B3E5" w14:textId="77777777"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informing the worker of the nature of the engagement</w:t>
      </w:r>
    </w:p>
    <w:p w14:paraId="54DA4D3A" w14:textId="77777777"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documentation – contractor agreement or employment agreement</w:t>
      </w:r>
    </w:p>
    <w:p w14:paraId="55D19FC8" w14:textId="166910DD"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review</w:t>
      </w:r>
      <w:r w:rsidR="000258FC" w:rsidRPr="000258FC">
        <w:rPr>
          <w:rFonts w:ascii="Arial" w:hAnsi="Arial" w:cs="Arial"/>
          <w:color w:val="3B3838" w:themeColor="background2" w:themeShade="40"/>
          <w:sz w:val="22"/>
          <w:szCs w:val="22"/>
        </w:rPr>
        <w:t xml:space="preserve"> </w:t>
      </w:r>
      <w:r w:rsidR="000258FC">
        <w:rPr>
          <w:rFonts w:ascii="Arial" w:hAnsi="Arial" w:cs="Arial"/>
          <w:color w:val="3B3838" w:themeColor="background2" w:themeShade="40"/>
          <w:sz w:val="22"/>
          <w:szCs w:val="22"/>
        </w:rPr>
        <w:t xml:space="preserve">– </w:t>
      </w:r>
      <w:r w:rsidRPr="000258FC">
        <w:rPr>
          <w:rFonts w:ascii="Arial" w:hAnsi="Arial" w:cs="Arial"/>
          <w:color w:val="3B3838" w:themeColor="background2" w:themeShade="40"/>
          <w:sz w:val="22"/>
          <w:szCs w:val="22"/>
        </w:rPr>
        <w:t xml:space="preserve">employment relationships are not static but can and often do change over time </w:t>
      </w:r>
    </w:p>
    <w:p w14:paraId="65EBA335" w14:textId="77777777"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employers need to continually monitor the status of their workers to make sure they are meeting their legal obligations as an employer</w:t>
      </w:r>
    </w:p>
    <w:p w14:paraId="1BE10325" w14:textId="786352BA"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 xml:space="preserve">ABN </w:t>
      </w:r>
      <w:r w:rsidR="000258FC">
        <w:rPr>
          <w:rFonts w:ascii="Arial" w:hAnsi="Arial" w:cs="Arial"/>
          <w:color w:val="3B3838" w:themeColor="background2" w:themeShade="40"/>
          <w:sz w:val="22"/>
          <w:szCs w:val="22"/>
        </w:rPr>
        <w:t>– check for active ABN and GST registration status</w:t>
      </w:r>
    </w:p>
    <w:p w14:paraId="22426295" w14:textId="77777777"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valid tax invoices</w:t>
      </w:r>
    </w:p>
    <w:p w14:paraId="15E05348" w14:textId="1613945D" w:rsidR="00AB74B1" w:rsidRPr="000258FC" w:rsidRDefault="00AB74B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voluntary withholding agreement if required</w:t>
      </w:r>
    </w:p>
    <w:p w14:paraId="332968E9" w14:textId="6C8E6129" w:rsidR="00346861" w:rsidRPr="000258FC" w:rsidRDefault="00346861" w:rsidP="00346861">
      <w:pPr>
        <w:pStyle w:val="ListParagraph"/>
        <w:numPr>
          <w:ilvl w:val="0"/>
          <w:numId w:val="2"/>
        </w:numPr>
        <w:rPr>
          <w:rFonts w:ascii="Arial" w:hAnsi="Arial" w:cs="Arial"/>
          <w:color w:val="3B3838" w:themeColor="background2" w:themeShade="40"/>
          <w:sz w:val="22"/>
          <w:szCs w:val="22"/>
        </w:rPr>
      </w:pPr>
      <w:r w:rsidRPr="000258FC">
        <w:rPr>
          <w:rFonts w:ascii="Arial" w:hAnsi="Arial" w:cs="Arial"/>
          <w:color w:val="3B3838" w:themeColor="background2" w:themeShade="40"/>
          <w:sz w:val="22"/>
          <w:szCs w:val="22"/>
        </w:rPr>
        <w:t xml:space="preserve">no ABN withholding </w:t>
      </w:r>
      <w:r w:rsidR="00AB74B1" w:rsidRPr="000258FC">
        <w:rPr>
          <w:rFonts w:ascii="Arial" w:hAnsi="Arial" w:cs="Arial"/>
          <w:color w:val="3B3838" w:themeColor="background2" w:themeShade="40"/>
          <w:sz w:val="22"/>
          <w:szCs w:val="22"/>
        </w:rPr>
        <w:t xml:space="preserve">of </w:t>
      </w:r>
      <w:r w:rsidRPr="000258FC">
        <w:rPr>
          <w:rFonts w:ascii="Arial" w:hAnsi="Arial" w:cs="Arial"/>
          <w:color w:val="3B3838" w:themeColor="background2" w:themeShade="40"/>
          <w:sz w:val="22"/>
          <w:szCs w:val="22"/>
        </w:rPr>
        <w:t xml:space="preserve">47% and </w:t>
      </w:r>
      <w:r w:rsidR="00AB74B1" w:rsidRPr="000258FC">
        <w:rPr>
          <w:rFonts w:ascii="Arial" w:hAnsi="Arial" w:cs="Arial"/>
          <w:color w:val="3B3838" w:themeColor="background2" w:themeShade="40"/>
          <w:sz w:val="22"/>
          <w:szCs w:val="22"/>
        </w:rPr>
        <w:t xml:space="preserve">EOFY </w:t>
      </w:r>
      <w:r w:rsidRPr="000258FC">
        <w:rPr>
          <w:rFonts w:ascii="Arial" w:hAnsi="Arial" w:cs="Arial"/>
          <w:color w:val="3B3838" w:themeColor="background2" w:themeShade="40"/>
          <w:sz w:val="22"/>
          <w:szCs w:val="22"/>
        </w:rPr>
        <w:t>payment summary</w:t>
      </w:r>
      <w:r w:rsidR="00AB74B1" w:rsidRPr="000258FC">
        <w:rPr>
          <w:rFonts w:ascii="Arial" w:hAnsi="Arial" w:cs="Arial"/>
          <w:color w:val="3B3838" w:themeColor="background2" w:themeShade="40"/>
          <w:sz w:val="22"/>
          <w:szCs w:val="22"/>
        </w:rPr>
        <w:t xml:space="preserve"> if relevant</w:t>
      </w:r>
      <w:r w:rsidRPr="000258FC">
        <w:rPr>
          <w:rFonts w:ascii="Arial" w:hAnsi="Arial" w:cs="Arial"/>
          <w:color w:val="3B3838" w:themeColor="background2" w:themeShade="40"/>
          <w:sz w:val="22"/>
          <w:szCs w:val="22"/>
        </w:rPr>
        <w:t>.</w:t>
      </w:r>
    </w:p>
    <w:p w14:paraId="56AA7375" w14:textId="77777777" w:rsidR="00346861" w:rsidRPr="000258FC" w:rsidRDefault="00346861" w:rsidP="00346861">
      <w:pPr>
        <w:rPr>
          <w:rFonts w:ascii="Arial" w:hAnsi="Arial" w:cs="Arial"/>
          <w:color w:val="3B3838" w:themeColor="background2" w:themeShade="40"/>
        </w:rPr>
      </w:pPr>
    </w:p>
    <w:p w14:paraId="281A3EC1" w14:textId="36638C22" w:rsidR="00346861" w:rsidRPr="000258FC" w:rsidRDefault="00346861" w:rsidP="00346861">
      <w:pPr>
        <w:rPr>
          <w:rFonts w:ascii="Arial" w:hAnsi="Arial" w:cs="Arial"/>
          <w:color w:val="3B3838" w:themeColor="background2" w:themeShade="40"/>
        </w:rPr>
      </w:pPr>
      <w:r w:rsidRPr="000258FC">
        <w:rPr>
          <w:rFonts w:ascii="Arial" w:hAnsi="Arial" w:cs="Arial"/>
          <w:color w:val="3B3838" w:themeColor="background2" w:themeShade="40"/>
        </w:rPr>
        <w:t xml:space="preserve">It’s all about the </w:t>
      </w:r>
      <w:r w:rsidR="00CF0F83" w:rsidRPr="000258FC">
        <w:rPr>
          <w:rFonts w:ascii="Arial" w:hAnsi="Arial" w:cs="Arial"/>
          <w:i/>
          <w:iCs/>
          <w:color w:val="3B3838" w:themeColor="background2" w:themeShade="40"/>
        </w:rPr>
        <w:t>sole trader</w:t>
      </w:r>
      <w:r w:rsidRPr="000258FC">
        <w:rPr>
          <w:rFonts w:ascii="Arial" w:hAnsi="Arial" w:cs="Arial"/>
          <w:color w:val="3B3838" w:themeColor="background2" w:themeShade="40"/>
        </w:rPr>
        <w:t xml:space="preserve">.  If a company is invoicing the business this is generally considered minimal risk from an ATO and FWO perspective.  The </w:t>
      </w:r>
      <w:r w:rsidR="000258FC" w:rsidRPr="000258FC">
        <w:rPr>
          <w:rFonts w:ascii="Arial" w:hAnsi="Arial" w:cs="Arial"/>
          <w:color w:val="3B3838" w:themeColor="background2" w:themeShade="40"/>
        </w:rPr>
        <w:t>uncertainties</w:t>
      </w:r>
      <w:r w:rsidRPr="000258FC">
        <w:rPr>
          <w:rFonts w:ascii="Arial" w:hAnsi="Arial" w:cs="Arial"/>
          <w:color w:val="3B3838" w:themeColor="background2" w:themeShade="40"/>
        </w:rPr>
        <w:t xml:space="preserve"> occur when looking at a sole trader contractor and whether they should really be engaged as an employee—casual, part-time or full-time.</w:t>
      </w:r>
    </w:p>
    <w:p w14:paraId="3B01BB34" w14:textId="459CCA08" w:rsidR="00346861" w:rsidRDefault="00CF0F83" w:rsidP="005069AA">
      <w:pPr>
        <w:rPr>
          <w:rFonts w:ascii="Arial" w:hAnsi="Arial" w:cs="Arial"/>
          <w:color w:val="3B3838" w:themeColor="background2" w:themeShade="40"/>
        </w:rPr>
      </w:pPr>
      <w:r w:rsidRPr="000258FC">
        <w:rPr>
          <w:rFonts w:ascii="Arial" w:hAnsi="Arial" w:cs="Arial"/>
          <w:color w:val="3B3838" w:themeColor="background2" w:themeShade="40"/>
        </w:rPr>
        <w:t>Business owners should a</w:t>
      </w:r>
      <w:r w:rsidR="00346861" w:rsidRPr="000258FC">
        <w:rPr>
          <w:rFonts w:ascii="Arial" w:hAnsi="Arial" w:cs="Arial"/>
          <w:color w:val="3B3838" w:themeColor="background2" w:themeShade="40"/>
        </w:rPr>
        <w:t xml:space="preserve">ssess contractors every </w:t>
      </w:r>
      <w:r w:rsidRPr="000258FC">
        <w:rPr>
          <w:rFonts w:ascii="Arial" w:hAnsi="Arial" w:cs="Arial"/>
          <w:color w:val="3B3838" w:themeColor="background2" w:themeShade="40"/>
        </w:rPr>
        <w:t>six</w:t>
      </w:r>
      <w:r w:rsidR="00346861" w:rsidRPr="000258FC">
        <w:rPr>
          <w:rFonts w:ascii="Arial" w:hAnsi="Arial" w:cs="Arial"/>
          <w:color w:val="3B3838" w:themeColor="background2" w:themeShade="40"/>
        </w:rPr>
        <w:t xml:space="preserve"> months to decide whether they should still be considered a contractor or if they should be engaged as an employee.</w:t>
      </w:r>
    </w:p>
    <w:p w14:paraId="2AFF6A7A" w14:textId="77777777" w:rsidR="000D21FD" w:rsidRPr="000258FC" w:rsidRDefault="000D21FD" w:rsidP="005069AA">
      <w:pPr>
        <w:rPr>
          <w:rFonts w:ascii="Arial" w:hAnsi="Arial" w:cs="Arial"/>
          <w:color w:val="3B3838" w:themeColor="background2" w:themeShade="40"/>
        </w:rPr>
      </w:pPr>
    </w:p>
    <w:p w14:paraId="0E550E94" w14:textId="77777777" w:rsidR="000D21FD" w:rsidRPr="000D21FD" w:rsidRDefault="000D21FD" w:rsidP="000D21FD">
      <w:pPr>
        <w:rPr>
          <w:rFonts w:ascii="Arial" w:hAnsi="Arial" w:cs="Arial"/>
          <w:color w:val="006600"/>
          <w:sz w:val="32"/>
          <w:szCs w:val="32"/>
        </w:rPr>
      </w:pPr>
      <w:r w:rsidRPr="000D21FD">
        <w:rPr>
          <w:rFonts w:ascii="Arial" w:hAnsi="Arial" w:cs="Arial"/>
          <w:color w:val="006600"/>
          <w:sz w:val="32"/>
          <w:szCs w:val="32"/>
        </w:rPr>
        <w:lastRenderedPageBreak/>
        <w:t>PAYGW, Superannuation, Entitlements, Payroll Tax and Workers Compensation Insurance</w:t>
      </w:r>
    </w:p>
    <w:p w14:paraId="701CFE95" w14:textId="6DFE0F88" w:rsidR="000D21FD" w:rsidRPr="00976B61" w:rsidRDefault="000D21FD" w:rsidP="000D21FD">
      <w:pPr>
        <w:rPr>
          <w:rFonts w:ascii="Arial" w:hAnsi="Arial" w:cs="Arial"/>
          <w:color w:val="3B3838" w:themeColor="background2" w:themeShade="40"/>
        </w:rPr>
      </w:pPr>
      <w:r w:rsidRPr="00976B61">
        <w:rPr>
          <w:rFonts w:ascii="Arial" w:hAnsi="Arial" w:cs="Arial"/>
          <w:color w:val="3B3838" w:themeColor="background2" w:themeShade="40"/>
        </w:rPr>
        <w:t>Once a business has confirmed workers as independent contractors there are a number of things to take care</w:t>
      </w:r>
      <w:r w:rsidR="00D96E12">
        <w:rPr>
          <w:rFonts w:ascii="Arial" w:hAnsi="Arial" w:cs="Arial"/>
          <w:color w:val="3B3838" w:themeColor="background2" w:themeShade="40"/>
        </w:rPr>
        <w:t xml:space="preserve"> of</w:t>
      </w:r>
      <w:r w:rsidRPr="00976B61">
        <w:rPr>
          <w:rFonts w:ascii="Arial" w:hAnsi="Arial" w:cs="Arial"/>
          <w:color w:val="3B3838" w:themeColor="background2" w:themeShade="40"/>
        </w:rPr>
        <w:t xml:space="preserve">. </w:t>
      </w:r>
    </w:p>
    <w:p w14:paraId="235F8A86" w14:textId="3DFB20DA" w:rsidR="000D21FD" w:rsidRPr="00976B61" w:rsidRDefault="000D21FD" w:rsidP="000D21FD">
      <w:pPr>
        <w:pStyle w:val="ListParagraph"/>
        <w:numPr>
          <w:ilvl w:val="0"/>
          <w:numId w:val="4"/>
        </w:numPr>
        <w:rPr>
          <w:rFonts w:ascii="Arial" w:hAnsi="Arial" w:cs="Arial"/>
          <w:color w:val="3B3838" w:themeColor="background2" w:themeShade="40"/>
          <w:sz w:val="22"/>
          <w:szCs w:val="22"/>
        </w:rPr>
      </w:pPr>
      <w:r w:rsidRPr="00976B61">
        <w:rPr>
          <w:rFonts w:ascii="Arial" w:hAnsi="Arial" w:cs="Arial"/>
          <w:color w:val="3B3838" w:themeColor="background2" w:themeShade="40"/>
          <w:sz w:val="22"/>
          <w:szCs w:val="22"/>
        </w:rPr>
        <w:t xml:space="preserve">The ATO is concerned with taxation and superannuation for workers, both employees and contractors. </w:t>
      </w:r>
    </w:p>
    <w:p w14:paraId="2351FBD7" w14:textId="0B733108" w:rsidR="000D21FD" w:rsidRPr="00976B61" w:rsidRDefault="000D21FD" w:rsidP="000D21FD">
      <w:pPr>
        <w:pStyle w:val="ListParagraph"/>
        <w:numPr>
          <w:ilvl w:val="0"/>
          <w:numId w:val="4"/>
        </w:numPr>
        <w:rPr>
          <w:rFonts w:ascii="Arial" w:hAnsi="Arial" w:cs="Arial"/>
          <w:b/>
          <w:bCs/>
          <w:color w:val="3B3838" w:themeColor="background2" w:themeShade="40"/>
          <w:sz w:val="22"/>
          <w:szCs w:val="22"/>
        </w:rPr>
      </w:pPr>
      <w:r w:rsidRPr="00976B61">
        <w:rPr>
          <w:rFonts w:ascii="Arial" w:hAnsi="Arial" w:cs="Arial"/>
          <w:color w:val="3B3838" w:themeColor="background2" w:themeShade="40"/>
          <w:sz w:val="22"/>
          <w:szCs w:val="22"/>
        </w:rPr>
        <w:t>The FWO is concerned with the rights and entitlements of workers and ensuring employers comply with workplace laws and modern award provisions.</w:t>
      </w:r>
    </w:p>
    <w:p w14:paraId="1B3733AF" w14:textId="3E6F5D18" w:rsidR="000D21FD" w:rsidRPr="00976B61" w:rsidRDefault="000D21FD" w:rsidP="000D21FD">
      <w:pPr>
        <w:pStyle w:val="ListParagraph"/>
        <w:numPr>
          <w:ilvl w:val="0"/>
          <w:numId w:val="4"/>
        </w:numPr>
        <w:rPr>
          <w:rFonts w:ascii="Arial" w:hAnsi="Arial" w:cs="Arial"/>
          <w:color w:val="3B3838" w:themeColor="background2" w:themeShade="40"/>
          <w:sz w:val="22"/>
          <w:szCs w:val="22"/>
        </w:rPr>
      </w:pPr>
      <w:r w:rsidRPr="00976B61">
        <w:rPr>
          <w:rFonts w:ascii="Arial" w:hAnsi="Arial" w:cs="Arial"/>
          <w:color w:val="3B3838" w:themeColor="background2" w:themeShade="40"/>
          <w:sz w:val="22"/>
          <w:szCs w:val="22"/>
        </w:rPr>
        <w:t>State revenue offices are concerned with payroll tax and when contractors should be included or excluded</w:t>
      </w:r>
      <w:r w:rsidR="00D96E12">
        <w:rPr>
          <w:rFonts w:ascii="Arial" w:hAnsi="Arial" w:cs="Arial"/>
          <w:color w:val="3B3838" w:themeColor="background2" w:themeShade="40"/>
          <w:sz w:val="22"/>
          <w:szCs w:val="22"/>
        </w:rPr>
        <w:t xml:space="preserve"> for calculating tax</w:t>
      </w:r>
      <w:r w:rsidRPr="00976B61">
        <w:rPr>
          <w:rFonts w:ascii="Arial" w:hAnsi="Arial" w:cs="Arial"/>
          <w:color w:val="3B3838" w:themeColor="background2" w:themeShade="40"/>
          <w:sz w:val="22"/>
          <w:szCs w:val="22"/>
        </w:rPr>
        <w:t>.</w:t>
      </w:r>
    </w:p>
    <w:p w14:paraId="2FC68C7A" w14:textId="77777777" w:rsidR="000D21FD" w:rsidRDefault="000D21FD" w:rsidP="000D21FD">
      <w:pPr>
        <w:pStyle w:val="ListParagraph"/>
        <w:numPr>
          <w:ilvl w:val="0"/>
          <w:numId w:val="4"/>
        </w:numPr>
        <w:rPr>
          <w:rFonts w:ascii="Arial" w:hAnsi="Arial" w:cs="Arial"/>
          <w:color w:val="3B3838" w:themeColor="background2" w:themeShade="40"/>
          <w:sz w:val="22"/>
          <w:szCs w:val="22"/>
        </w:rPr>
      </w:pPr>
      <w:r w:rsidRPr="00976B61">
        <w:rPr>
          <w:rFonts w:ascii="Arial" w:hAnsi="Arial" w:cs="Arial"/>
          <w:color w:val="3B3838" w:themeColor="background2" w:themeShade="40"/>
          <w:sz w:val="22"/>
          <w:szCs w:val="22"/>
        </w:rPr>
        <w:t xml:space="preserve">State workers compensation schemes are concerned with when a contractor should be included in rateable remuneration for </w:t>
      </w:r>
      <w:proofErr w:type="gramStart"/>
      <w:r w:rsidRPr="00976B61">
        <w:rPr>
          <w:rFonts w:ascii="Arial" w:hAnsi="Arial" w:cs="Arial"/>
          <w:color w:val="3B3838" w:themeColor="background2" w:themeShade="40"/>
          <w:sz w:val="22"/>
          <w:szCs w:val="22"/>
        </w:rPr>
        <w:t>insuring</w:t>
      </w:r>
      <w:proofErr w:type="gramEnd"/>
      <w:r w:rsidRPr="00976B61">
        <w:rPr>
          <w:rFonts w:ascii="Arial" w:hAnsi="Arial" w:cs="Arial"/>
          <w:color w:val="3B3838" w:themeColor="background2" w:themeShade="40"/>
          <w:sz w:val="22"/>
          <w:szCs w:val="22"/>
        </w:rPr>
        <w:t xml:space="preserve"> relevant workers and calculating insurance premiums.</w:t>
      </w:r>
    </w:p>
    <w:p w14:paraId="6F07FE3B" w14:textId="77777777" w:rsidR="000D21FD" w:rsidRPr="00976B61" w:rsidRDefault="000D21FD" w:rsidP="000D21FD">
      <w:pPr>
        <w:pStyle w:val="ListParagraph"/>
        <w:rPr>
          <w:rFonts w:ascii="Arial" w:hAnsi="Arial" w:cs="Arial"/>
          <w:color w:val="3B3838" w:themeColor="background2" w:themeShade="40"/>
          <w:sz w:val="22"/>
          <w:szCs w:val="22"/>
        </w:rPr>
      </w:pPr>
    </w:p>
    <w:p w14:paraId="65C69528" w14:textId="7AF8F011" w:rsidR="000D21FD" w:rsidRDefault="000D21FD" w:rsidP="00346861">
      <w:pPr>
        <w:rPr>
          <w:rFonts w:ascii="Arial" w:hAnsi="Arial" w:cs="Arial"/>
          <w:color w:val="3B3838" w:themeColor="background2" w:themeShade="40"/>
        </w:rPr>
      </w:pPr>
      <w:r w:rsidRPr="00976B61">
        <w:rPr>
          <w:rFonts w:ascii="Arial" w:hAnsi="Arial" w:cs="Arial"/>
          <w:color w:val="3B3838" w:themeColor="background2" w:themeShade="40"/>
        </w:rPr>
        <w:t xml:space="preserve">Each of these government entities have slightly different requirements regarding the definition of a contractor and inclusions/exclusions. </w:t>
      </w:r>
    </w:p>
    <w:p w14:paraId="3B1EC1C6" w14:textId="77777777" w:rsidR="000D21FD" w:rsidRPr="000D21FD" w:rsidRDefault="000D21FD" w:rsidP="00346861">
      <w:pPr>
        <w:rPr>
          <w:rFonts w:ascii="Arial" w:hAnsi="Arial" w:cs="Arial"/>
          <w:color w:val="3B3838" w:themeColor="background2" w:themeShade="40"/>
        </w:rPr>
      </w:pPr>
    </w:p>
    <w:p w14:paraId="55E61A60" w14:textId="6C75B8E5" w:rsidR="00346861" w:rsidRPr="00346861" w:rsidRDefault="00346861" w:rsidP="00346861">
      <w:pPr>
        <w:rPr>
          <w:rFonts w:ascii="Arial" w:hAnsi="Arial" w:cs="Arial"/>
          <w:color w:val="006600"/>
          <w:sz w:val="28"/>
          <w:szCs w:val="28"/>
        </w:rPr>
      </w:pPr>
      <w:r w:rsidRPr="00346861">
        <w:rPr>
          <w:rFonts w:ascii="Arial" w:hAnsi="Arial" w:cs="Arial"/>
          <w:color w:val="006600"/>
          <w:sz w:val="28"/>
          <w:szCs w:val="28"/>
        </w:rPr>
        <w:t xml:space="preserve">BOOKKEEPER </w:t>
      </w:r>
      <w:r w:rsidR="000D21FD">
        <w:rPr>
          <w:rFonts w:ascii="Arial" w:hAnsi="Arial" w:cs="Arial"/>
          <w:color w:val="006600"/>
          <w:sz w:val="28"/>
          <w:szCs w:val="28"/>
        </w:rPr>
        <w:t xml:space="preserve">BAS AGENT </w:t>
      </w:r>
      <w:r w:rsidRPr="00346861">
        <w:rPr>
          <w:rFonts w:ascii="Arial" w:hAnsi="Arial" w:cs="Arial"/>
          <w:color w:val="006600"/>
          <w:sz w:val="28"/>
          <w:szCs w:val="28"/>
        </w:rPr>
        <w:t>RESPONSIBILITIES</w:t>
      </w:r>
    </w:p>
    <w:p w14:paraId="6739BA08" w14:textId="2A93932E" w:rsidR="000D21FD" w:rsidRDefault="00CF0F83" w:rsidP="00346861">
      <w:pPr>
        <w:rPr>
          <w:rFonts w:ascii="Arial" w:hAnsi="Arial" w:cs="Arial"/>
          <w:color w:val="3B3838" w:themeColor="background2" w:themeShade="40"/>
        </w:rPr>
      </w:pPr>
      <w:r w:rsidRPr="000258FC">
        <w:rPr>
          <w:rFonts w:ascii="Arial" w:hAnsi="Arial" w:cs="Arial"/>
          <w:color w:val="3B3838" w:themeColor="background2" w:themeShade="40"/>
        </w:rPr>
        <w:t xml:space="preserve">Whilst it is the business owner’s obligation to define the work relationship correctly, </w:t>
      </w:r>
      <w:r w:rsidR="0062101D" w:rsidRPr="000258FC">
        <w:rPr>
          <w:rFonts w:ascii="Arial" w:hAnsi="Arial" w:cs="Arial"/>
          <w:color w:val="3B3838" w:themeColor="background2" w:themeShade="40"/>
        </w:rPr>
        <w:t>often</w:t>
      </w:r>
      <w:r w:rsidRPr="000258FC">
        <w:rPr>
          <w:rFonts w:ascii="Arial" w:hAnsi="Arial" w:cs="Arial"/>
          <w:color w:val="3B3838" w:themeColor="background2" w:themeShade="40"/>
        </w:rPr>
        <w:t xml:space="preserve"> it is the bookkeeper </w:t>
      </w:r>
      <w:r w:rsidR="0062101D" w:rsidRPr="000258FC">
        <w:rPr>
          <w:rFonts w:ascii="Arial" w:hAnsi="Arial" w:cs="Arial"/>
          <w:color w:val="3B3838" w:themeColor="background2" w:themeShade="40"/>
        </w:rPr>
        <w:t>who</w:t>
      </w:r>
      <w:r w:rsidRPr="000258FC">
        <w:rPr>
          <w:rFonts w:ascii="Arial" w:hAnsi="Arial" w:cs="Arial"/>
          <w:color w:val="3B3838" w:themeColor="background2" w:themeShade="40"/>
        </w:rPr>
        <w:t xml:space="preserve"> is in a position to raise issues around the nature of the working relationship.</w:t>
      </w:r>
      <w:r w:rsidR="0062101D" w:rsidRPr="000258FC">
        <w:rPr>
          <w:rFonts w:ascii="Arial" w:hAnsi="Arial" w:cs="Arial"/>
          <w:color w:val="3B3838" w:themeColor="background2" w:themeShade="40"/>
        </w:rPr>
        <w:t xml:space="preserve"> Many business owners are not aware of the factors involved in deciding whether a worker is an employee or contractor and the bookkeeper can provide reliable information to the business owner.</w:t>
      </w:r>
    </w:p>
    <w:p w14:paraId="776003A8" w14:textId="16513431" w:rsidR="000D21FD" w:rsidRPr="000258FC" w:rsidRDefault="000D21FD" w:rsidP="00346861">
      <w:pPr>
        <w:rPr>
          <w:rFonts w:ascii="Arial" w:hAnsi="Arial" w:cs="Arial"/>
          <w:color w:val="3B3838" w:themeColor="background2" w:themeShade="40"/>
        </w:rPr>
      </w:pPr>
      <w:r>
        <w:rPr>
          <w:rFonts w:ascii="Arial" w:hAnsi="Arial" w:cs="Arial"/>
          <w:color w:val="3B3838" w:themeColor="background2" w:themeShade="40"/>
        </w:rPr>
        <w:t xml:space="preserve">A BAS agent may process superannuation, include voluntary withholding or no ABN withholding on the BAS, complete the </w:t>
      </w:r>
      <w:proofErr w:type="spellStart"/>
      <w:r>
        <w:rPr>
          <w:rFonts w:ascii="Arial" w:hAnsi="Arial" w:cs="Arial"/>
          <w:color w:val="3B3838" w:themeColor="background2" w:themeShade="40"/>
        </w:rPr>
        <w:t>workcover</w:t>
      </w:r>
      <w:proofErr w:type="spellEnd"/>
      <w:r>
        <w:rPr>
          <w:rFonts w:ascii="Arial" w:hAnsi="Arial" w:cs="Arial"/>
          <w:color w:val="3B3838" w:themeColor="background2" w:themeShade="40"/>
        </w:rPr>
        <w:t xml:space="preserve"> rateable remuneration and complete the payroll tax declarations. A bookkeeper may complete </w:t>
      </w:r>
      <w:proofErr w:type="spellStart"/>
      <w:r>
        <w:rPr>
          <w:rFonts w:ascii="Arial" w:hAnsi="Arial" w:cs="Arial"/>
          <w:color w:val="3B3838" w:themeColor="background2" w:themeShade="40"/>
        </w:rPr>
        <w:t>workcover</w:t>
      </w:r>
      <w:proofErr w:type="spellEnd"/>
      <w:r>
        <w:rPr>
          <w:rFonts w:ascii="Arial" w:hAnsi="Arial" w:cs="Arial"/>
          <w:color w:val="3B3838" w:themeColor="background2" w:themeShade="40"/>
        </w:rPr>
        <w:t xml:space="preserve"> and payroll tax processes under guidance from the business owner</w:t>
      </w:r>
      <w:r w:rsidR="00D96E12">
        <w:rPr>
          <w:rFonts w:ascii="Arial" w:hAnsi="Arial" w:cs="Arial"/>
          <w:color w:val="3B3838" w:themeColor="background2" w:themeShade="40"/>
        </w:rPr>
        <w:t xml:space="preserve"> but may not advise or ascertain superannuation liability or amounts reportable on activity statements</w:t>
      </w:r>
      <w:r>
        <w:rPr>
          <w:rFonts w:ascii="Arial" w:hAnsi="Arial" w:cs="Arial"/>
          <w:color w:val="3B3838" w:themeColor="background2" w:themeShade="40"/>
        </w:rPr>
        <w:t>.</w:t>
      </w:r>
    </w:p>
    <w:p w14:paraId="778EC890" w14:textId="682C1993" w:rsidR="00346861" w:rsidRPr="00D96E12" w:rsidRDefault="00346861" w:rsidP="00346861">
      <w:pPr>
        <w:pStyle w:val="ListParagraph"/>
        <w:numPr>
          <w:ilvl w:val="0"/>
          <w:numId w:val="3"/>
        </w:numPr>
        <w:rPr>
          <w:rFonts w:ascii="Arial" w:hAnsi="Arial" w:cs="Arial"/>
          <w:color w:val="3B3838" w:themeColor="background2" w:themeShade="40"/>
          <w:sz w:val="22"/>
          <w:szCs w:val="22"/>
        </w:rPr>
      </w:pPr>
      <w:r w:rsidRPr="00D96E12">
        <w:rPr>
          <w:rFonts w:ascii="Arial" w:hAnsi="Arial" w:cs="Arial"/>
          <w:color w:val="3B3838" w:themeColor="background2" w:themeShade="40"/>
          <w:sz w:val="22"/>
          <w:szCs w:val="22"/>
        </w:rPr>
        <w:t xml:space="preserve">Advise </w:t>
      </w:r>
      <w:r w:rsidR="002934DA" w:rsidRPr="00D96E12">
        <w:rPr>
          <w:rFonts w:ascii="Arial" w:hAnsi="Arial" w:cs="Arial"/>
          <w:color w:val="3B3838" w:themeColor="background2" w:themeShade="40"/>
          <w:sz w:val="22"/>
          <w:szCs w:val="22"/>
        </w:rPr>
        <w:t xml:space="preserve">the </w:t>
      </w:r>
      <w:r w:rsidRPr="00D96E12">
        <w:rPr>
          <w:rFonts w:ascii="Arial" w:hAnsi="Arial" w:cs="Arial"/>
          <w:color w:val="3B3838" w:themeColor="background2" w:themeShade="40"/>
          <w:sz w:val="22"/>
          <w:szCs w:val="22"/>
        </w:rPr>
        <w:t xml:space="preserve">business owner of the factors involved in the </w:t>
      </w:r>
      <w:r w:rsidR="00D96E12" w:rsidRPr="00D96E12">
        <w:rPr>
          <w:rFonts w:ascii="Arial" w:hAnsi="Arial" w:cs="Arial"/>
          <w:color w:val="3B3838" w:themeColor="background2" w:themeShade="40"/>
          <w:sz w:val="22"/>
          <w:szCs w:val="22"/>
        </w:rPr>
        <w:t xml:space="preserve">employee or contractor </w:t>
      </w:r>
      <w:r w:rsidRPr="00D96E12">
        <w:rPr>
          <w:rFonts w:ascii="Arial" w:hAnsi="Arial" w:cs="Arial"/>
          <w:color w:val="3B3838" w:themeColor="background2" w:themeShade="40"/>
          <w:sz w:val="22"/>
          <w:szCs w:val="22"/>
        </w:rPr>
        <w:t>decision</w:t>
      </w:r>
      <w:r w:rsidR="0062101D" w:rsidRPr="00D96E12">
        <w:rPr>
          <w:rFonts w:ascii="Arial" w:hAnsi="Arial" w:cs="Arial"/>
          <w:color w:val="3B3838" w:themeColor="background2" w:themeShade="40"/>
          <w:sz w:val="22"/>
          <w:szCs w:val="22"/>
        </w:rPr>
        <w:t>.</w:t>
      </w:r>
    </w:p>
    <w:p w14:paraId="3BB12789" w14:textId="74A2CF1F" w:rsidR="00346861" w:rsidRPr="00D96E12" w:rsidRDefault="00346861" w:rsidP="00346861">
      <w:pPr>
        <w:pStyle w:val="ListParagraph"/>
        <w:numPr>
          <w:ilvl w:val="0"/>
          <w:numId w:val="3"/>
        </w:numPr>
        <w:rPr>
          <w:rFonts w:ascii="Arial" w:hAnsi="Arial" w:cs="Arial"/>
          <w:color w:val="3B3838" w:themeColor="background2" w:themeShade="40"/>
          <w:sz w:val="22"/>
          <w:szCs w:val="22"/>
        </w:rPr>
      </w:pPr>
      <w:r w:rsidRPr="00D96E12">
        <w:rPr>
          <w:rFonts w:ascii="Arial" w:hAnsi="Arial" w:cs="Arial"/>
          <w:color w:val="3B3838" w:themeColor="background2" w:themeShade="40"/>
          <w:sz w:val="22"/>
          <w:szCs w:val="22"/>
        </w:rPr>
        <w:t xml:space="preserve">Advise them </w:t>
      </w:r>
      <w:r w:rsidR="0062101D" w:rsidRPr="00D96E12">
        <w:rPr>
          <w:rFonts w:ascii="Arial" w:hAnsi="Arial" w:cs="Arial"/>
          <w:color w:val="3B3838" w:themeColor="background2" w:themeShade="40"/>
          <w:sz w:val="22"/>
          <w:szCs w:val="22"/>
        </w:rPr>
        <w:t>of</w:t>
      </w:r>
      <w:r w:rsidRPr="00D96E12">
        <w:rPr>
          <w:rFonts w:ascii="Arial" w:hAnsi="Arial" w:cs="Arial"/>
          <w:color w:val="3B3838" w:themeColor="background2" w:themeShade="40"/>
          <w:sz w:val="22"/>
          <w:szCs w:val="22"/>
        </w:rPr>
        <w:t xml:space="preserve"> their responsibilities </w:t>
      </w:r>
      <w:r w:rsidR="0062101D" w:rsidRPr="00D96E12">
        <w:rPr>
          <w:rFonts w:ascii="Arial" w:hAnsi="Arial" w:cs="Arial"/>
          <w:color w:val="3B3838" w:themeColor="background2" w:themeShade="40"/>
          <w:sz w:val="22"/>
          <w:szCs w:val="22"/>
        </w:rPr>
        <w:t>in relation to</w:t>
      </w:r>
      <w:r w:rsidRPr="00D96E12">
        <w:rPr>
          <w:rFonts w:ascii="Arial" w:hAnsi="Arial" w:cs="Arial"/>
          <w:color w:val="3B3838" w:themeColor="background2" w:themeShade="40"/>
          <w:sz w:val="22"/>
          <w:szCs w:val="22"/>
        </w:rPr>
        <w:t xml:space="preserve"> PAYGW, super</w:t>
      </w:r>
      <w:r w:rsidR="0062101D" w:rsidRPr="00D96E12">
        <w:rPr>
          <w:rFonts w:ascii="Arial" w:hAnsi="Arial" w:cs="Arial"/>
          <w:color w:val="3B3838" w:themeColor="background2" w:themeShade="40"/>
          <w:sz w:val="22"/>
          <w:szCs w:val="22"/>
        </w:rPr>
        <w:t>annuation</w:t>
      </w:r>
      <w:r w:rsidRPr="00D96E12">
        <w:rPr>
          <w:rFonts w:ascii="Arial" w:hAnsi="Arial" w:cs="Arial"/>
          <w:color w:val="3B3838" w:themeColor="background2" w:themeShade="40"/>
          <w:sz w:val="22"/>
          <w:szCs w:val="22"/>
        </w:rPr>
        <w:t xml:space="preserve">, </w:t>
      </w:r>
      <w:r w:rsidR="0062101D" w:rsidRPr="00D96E12">
        <w:rPr>
          <w:rFonts w:ascii="Arial" w:hAnsi="Arial" w:cs="Arial"/>
          <w:color w:val="3B3838" w:themeColor="background2" w:themeShade="40"/>
          <w:sz w:val="22"/>
          <w:szCs w:val="22"/>
        </w:rPr>
        <w:t xml:space="preserve">payroll tax </w:t>
      </w:r>
      <w:r w:rsidRPr="00D96E12">
        <w:rPr>
          <w:rFonts w:ascii="Arial" w:hAnsi="Arial" w:cs="Arial"/>
          <w:color w:val="3B3838" w:themeColor="background2" w:themeShade="40"/>
          <w:sz w:val="22"/>
          <w:szCs w:val="22"/>
        </w:rPr>
        <w:t>and work</w:t>
      </w:r>
      <w:r w:rsidR="00D96E12" w:rsidRPr="00D96E12">
        <w:rPr>
          <w:rFonts w:ascii="Arial" w:hAnsi="Arial" w:cs="Arial"/>
          <w:color w:val="3B3838" w:themeColor="background2" w:themeShade="40"/>
          <w:sz w:val="22"/>
          <w:szCs w:val="22"/>
        </w:rPr>
        <w:t xml:space="preserve">ers </w:t>
      </w:r>
      <w:r w:rsidRPr="00D96E12">
        <w:rPr>
          <w:rFonts w:ascii="Arial" w:hAnsi="Arial" w:cs="Arial"/>
          <w:color w:val="3B3838" w:themeColor="background2" w:themeShade="40"/>
          <w:sz w:val="22"/>
          <w:szCs w:val="22"/>
        </w:rPr>
        <w:t>c</w:t>
      </w:r>
      <w:r w:rsidR="00D96E12" w:rsidRPr="00D96E12">
        <w:rPr>
          <w:rFonts w:ascii="Arial" w:hAnsi="Arial" w:cs="Arial"/>
          <w:color w:val="3B3838" w:themeColor="background2" w:themeShade="40"/>
          <w:sz w:val="22"/>
          <w:szCs w:val="22"/>
        </w:rPr>
        <w:t>ompensation</w:t>
      </w:r>
      <w:r w:rsidR="0062101D" w:rsidRPr="00D96E12">
        <w:rPr>
          <w:rFonts w:ascii="Arial" w:hAnsi="Arial" w:cs="Arial"/>
          <w:color w:val="3B3838" w:themeColor="background2" w:themeShade="40"/>
          <w:sz w:val="22"/>
          <w:szCs w:val="22"/>
        </w:rPr>
        <w:t xml:space="preserve"> insurance.</w:t>
      </w:r>
    </w:p>
    <w:p w14:paraId="164689EA" w14:textId="3D1C4149" w:rsidR="00346861" w:rsidRPr="00D96E12" w:rsidRDefault="00346861" w:rsidP="00346861">
      <w:pPr>
        <w:pStyle w:val="ListParagraph"/>
        <w:numPr>
          <w:ilvl w:val="0"/>
          <w:numId w:val="3"/>
        </w:numPr>
        <w:rPr>
          <w:rFonts w:ascii="Arial" w:hAnsi="Arial" w:cs="Arial"/>
          <w:color w:val="3B3838" w:themeColor="background2" w:themeShade="40"/>
          <w:sz w:val="22"/>
          <w:szCs w:val="22"/>
        </w:rPr>
      </w:pPr>
      <w:r w:rsidRPr="00D96E12">
        <w:rPr>
          <w:rFonts w:ascii="Arial" w:hAnsi="Arial" w:cs="Arial"/>
          <w:color w:val="3B3838" w:themeColor="background2" w:themeShade="40"/>
          <w:sz w:val="22"/>
          <w:szCs w:val="22"/>
        </w:rPr>
        <w:t xml:space="preserve">Advise them </w:t>
      </w:r>
      <w:r w:rsidR="0062101D" w:rsidRPr="00D96E12">
        <w:rPr>
          <w:rFonts w:ascii="Arial" w:hAnsi="Arial" w:cs="Arial"/>
          <w:color w:val="3B3838" w:themeColor="background2" w:themeShade="40"/>
          <w:sz w:val="22"/>
          <w:szCs w:val="22"/>
        </w:rPr>
        <w:t>of potential</w:t>
      </w:r>
      <w:r w:rsidRPr="00D96E12">
        <w:rPr>
          <w:rFonts w:ascii="Arial" w:hAnsi="Arial" w:cs="Arial"/>
          <w:color w:val="3B3838" w:themeColor="background2" w:themeShade="40"/>
          <w:sz w:val="22"/>
          <w:szCs w:val="22"/>
        </w:rPr>
        <w:t xml:space="preserve"> penalties</w:t>
      </w:r>
      <w:r w:rsidR="0062101D" w:rsidRPr="00D96E12">
        <w:rPr>
          <w:rFonts w:ascii="Arial" w:hAnsi="Arial" w:cs="Arial"/>
          <w:color w:val="3B3838" w:themeColor="background2" w:themeShade="40"/>
          <w:sz w:val="22"/>
          <w:szCs w:val="22"/>
        </w:rPr>
        <w:t xml:space="preserve"> if they ignore the information.</w:t>
      </w:r>
    </w:p>
    <w:p w14:paraId="0001712E" w14:textId="4F1901AF" w:rsidR="002934DA" w:rsidRPr="00D96E12" w:rsidRDefault="002934DA" w:rsidP="00346861">
      <w:pPr>
        <w:pStyle w:val="ListParagraph"/>
        <w:numPr>
          <w:ilvl w:val="0"/>
          <w:numId w:val="3"/>
        </w:numPr>
        <w:rPr>
          <w:rFonts w:ascii="Arial" w:hAnsi="Arial" w:cs="Arial"/>
          <w:color w:val="3B3838" w:themeColor="background2" w:themeShade="40"/>
          <w:sz w:val="22"/>
          <w:szCs w:val="22"/>
        </w:rPr>
      </w:pPr>
      <w:r w:rsidRPr="00D96E12">
        <w:rPr>
          <w:rFonts w:ascii="Arial" w:hAnsi="Arial" w:cs="Arial"/>
          <w:color w:val="3B3838" w:themeColor="background2" w:themeShade="40"/>
          <w:sz w:val="22"/>
          <w:szCs w:val="22"/>
        </w:rPr>
        <w:t>Advise them about the ATO employee/contractor decision tool.</w:t>
      </w:r>
    </w:p>
    <w:p w14:paraId="2B259300" w14:textId="067BA806" w:rsidR="00346861" w:rsidRPr="00D96E12" w:rsidRDefault="002934DA" w:rsidP="00346861">
      <w:pPr>
        <w:pStyle w:val="ListParagraph"/>
        <w:numPr>
          <w:ilvl w:val="0"/>
          <w:numId w:val="3"/>
        </w:numPr>
        <w:rPr>
          <w:rFonts w:ascii="Arial" w:hAnsi="Arial" w:cs="Arial"/>
          <w:color w:val="3B3838" w:themeColor="background2" w:themeShade="40"/>
          <w:sz w:val="22"/>
          <w:szCs w:val="22"/>
        </w:rPr>
      </w:pPr>
      <w:r w:rsidRPr="00D96E12">
        <w:rPr>
          <w:rFonts w:ascii="Arial" w:hAnsi="Arial" w:cs="Arial"/>
          <w:color w:val="3B3838" w:themeColor="background2" w:themeShade="40"/>
          <w:sz w:val="22"/>
          <w:szCs w:val="22"/>
        </w:rPr>
        <w:t xml:space="preserve">Discuss relevant factors </w:t>
      </w:r>
      <w:r w:rsidR="00346861" w:rsidRPr="00D96E12">
        <w:rPr>
          <w:rFonts w:ascii="Arial" w:hAnsi="Arial" w:cs="Arial"/>
          <w:color w:val="3B3838" w:themeColor="background2" w:themeShade="40"/>
          <w:sz w:val="22"/>
          <w:szCs w:val="22"/>
        </w:rPr>
        <w:t xml:space="preserve">but also put </w:t>
      </w:r>
      <w:r w:rsidRPr="00D96E12">
        <w:rPr>
          <w:rFonts w:ascii="Arial" w:hAnsi="Arial" w:cs="Arial"/>
          <w:color w:val="3B3838" w:themeColor="background2" w:themeShade="40"/>
          <w:sz w:val="22"/>
          <w:szCs w:val="22"/>
        </w:rPr>
        <w:t>general advice</w:t>
      </w:r>
      <w:r w:rsidR="00346861" w:rsidRPr="00D96E12">
        <w:rPr>
          <w:rFonts w:ascii="Arial" w:hAnsi="Arial" w:cs="Arial"/>
          <w:color w:val="3B3838" w:themeColor="background2" w:themeShade="40"/>
          <w:sz w:val="22"/>
          <w:szCs w:val="22"/>
        </w:rPr>
        <w:t xml:space="preserve"> in writing and supply </w:t>
      </w:r>
      <w:r w:rsidRPr="00D96E12">
        <w:rPr>
          <w:rFonts w:ascii="Arial" w:hAnsi="Arial" w:cs="Arial"/>
          <w:color w:val="3B3838" w:themeColor="background2" w:themeShade="40"/>
          <w:sz w:val="22"/>
          <w:szCs w:val="22"/>
        </w:rPr>
        <w:t xml:space="preserve">links from the </w:t>
      </w:r>
      <w:r w:rsidR="00346861" w:rsidRPr="00D96E12">
        <w:rPr>
          <w:rFonts w:ascii="Arial" w:hAnsi="Arial" w:cs="Arial"/>
          <w:color w:val="3B3838" w:themeColor="background2" w:themeShade="40"/>
          <w:sz w:val="22"/>
          <w:szCs w:val="22"/>
        </w:rPr>
        <w:t>ATO</w:t>
      </w:r>
      <w:r w:rsidRPr="00D96E12">
        <w:rPr>
          <w:rFonts w:ascii="Arial" w:hAnsi="Arial" w:cs="Arial"/>
          <w:color w:val="3B3838" w:themeColor="background2" w:themeShade="40"/>
          <w:sz w:val="22"/>
          <w:szCs w:val="22"/>
        </w:rPr>
        <w:t xml:space="preserve">, </w:t>
      </w:r>
      <w:r w:rsidR="00346861" w:rsidRPr="00D96E12">
        <w:rPr>
          <w:rFonts w:ascii="Arial" w:hAnsi="Arial" w:cs="Arial"/>
          <w:color w:val="3B3838" w:themeColor="background2" w:themeShade="40"/>
          <w:sz w:val="22"/>
          <w:szCs w:val="22"/>
        </w:rPr>
        <w:t>FWO</w:t>
      </w:r>
      <w:r w:rsidRPr="00D96E12">
        <w:rPr>
          <w:rFonts w:ascii="Arial" w:hAnsi="Arial" w:cs="Arial"/>
          <w:color w:val="3B3838" w:themeColor="background2" w:themeShade="40"/>
          <w:sz w:val="22"/>
          <w:szCs w:val="22"/>
        </w:rPr>
        <w:t>, state payroll tax and workers compensation insurance.</w:t>
      </w:r>
    </w:p>
    <w:p w14:paraId="50E99358" w14:textId="5E1F1BD7" w:rsidR="002934DA" w:rsidRPr="00D96E12" w:rsidRDefault="002934DA" w:rsidP="00346861">
      <w:pPr>
        <w:pStyle w:val="ListParagraph"/>
        <w:numPr>
          <w:ilvl w:val="0"/>
          <w:numId w:val="3"/>
        </w:numPr>
        <w:rPr>
          <w:rFonts w:ascii="Arial" w:hAnsi="Arial" w:cs="Arial"/>
          <w:color w:val="3B3838" w:themeColor="background2" w:themeShade="40"/>
          <w:sz w:val="22"/>
          <w:szCs w:val="22"/>
        </w:rPr>
      </w:pPr>
      <w:r w:rsidRPr="00D96E12">
        <w:rPr>
          <w:rFonts w:ascii="Arial" w:hAnsi="Arial" w:cs="Arial"/>
          <w:color w:val="3B3838" w:themeColor="background2" w:themeShade="40"/>
          <w:sz w:val="22"/>
          <w:szCs w:val="22"/>
        </w:rPr>
        <w:t>If the business owner wants you to advise them of the worker status, let them know it is their legal responsibility, not something you can ascertain for them. Provide the information and if they are still unsure, they may need advice from the FWO or an employment law specialist.</w:t>
      </w:r>
    </w:p>
    <w:p w14:paraId="121D0115" w14:textId="28C99749" w:rsidR="003C0D65" w:rsidRPr="00D96E12" w:rsidRDefault="003C0D65" w:rsidP="00346861">
      <w:pPr>
        <w:pStyle w:val="ListParagraph"/>
        <w:numPr>
          <w:ilvl w:val="0"/>
          <w:numId w:val="3"/>
        </w:numPr>
        <w:rPr>
          <w:rFonts w:ascii="Arial" w:hAnsi="Arial" w:cs="Arial"/>
          <w:color w:val="3B3838" w:themeColor="background2" w:themeShade="40"/>
          <w:sz w:val="22"/>
          <w:szCs w:val="22"/>
        </w:rPr>
      </w:pPr>
      <w:r w:rsidRPr="00D96E12">
        <w:rPr>
          <w:rFonts w:ascii="Arial" w:hAnsi="Arial" w:cs="Arial"/>
          <w:color w:val="3B3838" w:themeColor="background2" w:themeShade="40"/>
          <w:sz w:val="22"/>
          <w:szCs w:val="22"/>
        </w:rPr>
        <w:t>Create relevant contractor groups in your software to make tracking and reporting efficient.</w:t>
      </w:r>
    </w:p>
    <w:p w14:paraId="6A7BF120" w14:textId="3E5D0887" w:rsidR="00AB74B1" w:rsidRPr="00D96E12" w:rsidRDefault="00AB74B1" w:rsidP="00346861">
      <w:pPr>
        <w:pStyle w:val="ListParagraph"/>
        <w:numPr>
          <w:ilvl w:val="0"/>
          <w:numId w:val="3"/>
        </w:numPr>
        <w:rPr>
          <w:rFonts w:ascii="Arial" w:hAnsi="Arial" w:cs="Arial"/>
          <w:color w:val="3B3838" w:themeColor="background2" w:themeShade="40"/>
          <w:sz w:val="22"/>
          <w:szCs w:val="22"/>
        </w:rPr>
      </w:pPr>
      <w:r w:rsidRPr="00D96E12">
        <w:rPr>
          <w:rFonts w:ascii="Arial" w:hAnsi="Arial" w:cs="Arial"/>
          <w:color w:val="3B3838" w:themeColor="background2" w:themeShade="40"/>
          <w:sz w:val="22"/>
          <w:szCs w:val="22"/>
        </w:rPr>
        <w:t>Check your software for how best to track and enter contractor superannuation and voluntary withholding.</w:t>
      </w:r>
    </w:p>
    <w:p w14:paraId="4FA26431" w14:textId="7EDE1436" w:rsidR="002934DA" w:rsidRDefault="002934DA" w:rsidP="002934DA">
      <w:pPr>
        <w:rPr>
          <w:rFonts w:ascii="Arial" w:hAnsi="Arial" w:cs="Arial"/>
          <w:color w:val="3B3838" w:themeColor="background2" w:themeShade="40"/>
          <w:highlight w:val="yellow"/>
        </w:rPr>
      </w:pPr>
    </w:p>
    <w:p w14:paraId="28BA4677" w14:textId="0D2E1DF9" w:rsidR="00D96E12" w:rsidRDefault="00D96E12" w:rsidP="002934DA">
      <w:pPr>
        <w:rPr>
          <w:rFonts w:ascii="Arial" w:hAnsi="Arial" w:cs="Arial"/>
          <w:color w:val="3B3838" w:themeColor="background2" w:themeShade="40"/>
          <w:highlight w:val="yellow"/>
        </w:rPr>
      </w:pPr>
    </w:p>
    <w:p w14:paraId="3D408BA9" w14:textId="77777777" w:rsidR="00D96E12" w:rsidRPr="003C0D65" w:rsidRDefault="00D96E12" w:rsidP="002934DA">
      <w:pPr>
        <w:rPr>
          <w:rFonts w:ascii="Arial" w:hAnsi="Arial" w:cs="Arial"/>
          <w:color w:val="3B3838" w:themeColor="background2" w:themeShade="4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CellMar>
          <w:top w:w="15" w:type="dxa"/>
          <w:left w:w="15" w:type="dxa"/>
          <w:bottom w:w="15" w:type="dxa"/>
          <w:right w:w="15" w:type="dxa"/>
        </w:tblCellMar>
        <w:tblLook w:val="04A0" w:firstRow="1" w:lastRow="0" w:firstColumn="1" w:lastColumn="0" w:noHBand="0" w:noVBand="1"/>
      </w:tblPr>
      <w:tblGrid>
        <w:gridCol w:w="7508"/>
        <w:gridCol w:w="1318"/>
      </w:tblGrid>
      <w:tr w:rsidR="003C0D65" w:rsidRPr="003C0D65" w14:paraId="550F64B4" w14:textId="77777777" w:rsidTr="003C0D65">
        <w:trPr>
          <w:trHeight w:hRule="exact" w:val="454"/>
        </w:trPr>
        <w:tc>
          <w:tcPr>
            <w:tcW w:w="7508" w:type="dxa"/>
            <w:shd w:val="clear" w:color="auto" w:fill="E2EFD9"/>
            <w:tcMar>
              <w:top w:w="120" w:type="dxa"/>
              <w:left w:w="120" w:type="dxa"/>
              <w:bottom w:w="120" w:type="dxa"/>
              <w:right w:w="120" w:type="dxa"/>
            </w:tcMar>
          </w:tcPr>
          <w:p w14:paraId="40CE5AA1" w14:textId="6D7569E1" w:rsidR="00AB74B1" w:rsidRPr="003C0D65" w:rsidRDefault="00AB74B1" w:rsidP="005B7B8F">
            <w:pPr>
              <w:spacing w:after="300"/>
              <w:rPr>
                <w:rFonts w:ascii="Arial" w:eastAsia="Times New Roman" w:hAnsi="Arial" w:cs="Arial"/>
                <w:color w:val="3B3838" w:themeColor="background2" w:themeShade="40"/>
                <w:sz w:val="28"/>
                <w:szCs w:val="28"/>
                <w:lang w:eastAsia="en-GB"/>
              </w:rPr>
            </w:pPr>
            <w:r w:rsidRPr="003C0D65">
              <w:rPr>
                <w:rFonts w:ascii="Arial" w:eastAsia="Times New Roman" w:hAnsi="Arial" w:cs="Arial"/>
                <w:color w:val="3B3838" w:themeColor="background2" w:themeShade="40"/>
                <w:sz w:val="28"/>
                <w:szCs w:val="28"/>
                <w:lang w:eastAsia="en-GB"/>
              </w:rPr>
              <w:lastRenderedPageBreak/>
              <w:t xml:space="preserve">Bookkeeper Checklist </w:t>
            </w:r>
          </w:p>
        </w:tc>
        <w:tc>
          <w:tcPr>
            <w:tcW w:w="1318" w:type="dxa"/>
            <w:shd w:val="clear" w:color="auto" w:fill="E2EFD9"/>
            <w:tcMar>
              <w:top w:w="120" w:type="dxa"/>
              <w:left w:w="120" w:type="dxa"/>
              <w:bottom w:w="120" w:type="dxa"/>
              <w:right w:w="120" w:type="dxa"/>
            </w:tcMar>
            <w:vAlign w:val="center"/>
          </w:tcPr>
          <w:p w14:paraId="4777AC07" w14:textId="2694A185" w:rsidR="00AB74B1" w:rsidRPr="003C0D65" w:rsidRDefault="00AB74B1" w:rsidP="005B7B8F">
            <w:pPr>
              <w:spacing w:after="300"/>
              <w:rPr>
                <w:rFonts w:ascii="Arial" w:eastAsia="Times New Roman" w:hAnsi="Arial" w:cs="Arial"/>
                <w:color w:val="3B3838" w:themeColor="background2" w:themeShade="40"/>
                <w:sz w:val="28"/>
                <w:szCs w:val="28"/>
                <w:lang w:eastAsia="en-GB"/>
              </w:rPr>
            </w:pPr>
            <w:r w:rsidRPr="003C0D65">
              <w:rPr>
                <w:rFonts w:ascii="Arial" w:eastAsia="Times New Roman" w:hAnsi="Arial" w:cs="Arial"/>
                <w:color w:val="3B3838" w:themeColor="background2" w:themeShade="40"/>
                <w:sz w:val="28"/>
                <w:szCs w:val="28"/>
                <w:lang w:eastAsia="en-GB"/>
              </w:rPr>
              <w:t>Check</w:t>
            </w:r>
          </w:p>
        </w:tc>
      </w:tr>
      <w:tr w:rsidR="003C0D65" w:rsidRPr="003C0D65" w14:paraId="3D332325" w14:textId="77777777" w:rsidTr="003C0D65">
        <w:trPr>
          <w:trHeight w:hRule="exact" w:val="454"/>
        </w:trPr>
        <w:tc>
          <w:tcPr>
            <w:tcW w:w="7508" w:type="dxa"/>
            <w:shd w:val="clear" w:color="auto" w:fill="FFFFFF"/>
            <w:tcMar>
              <w:top w:w="120" w:type="dxa"/>
              <w:left w:w="120" w:type="dxa"/>
              <w:bottom w:w="120" w:type="dxa"/>
              <w:right w:w="120" w:type="dxa"/>
            </w:tcMar>
            <w:hideMark/>
          </w:tcPr>
          <w:p w14:paraId="262FF86E" w14:textId="56853E4B" w:rsidR="00AB74B1" w:rsidRPr="000258FC" w:rsidRDefault="00AB74B1" w:rsidP="00AB74B1">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 xml:space="preserve">Provide ATO information </w:t>
            </w:r>
            <w:r w:rsidR="00D96E12">
              <w:rPr>
                <w:rFonts w:eastAsia="Times New Roman" w:cstheme="minorHAnsi"/>
                <w:color w:val="3B3838" w:themeColor="background2" w:themeShade="40"/>
                <w:lang w:eastAsia="en-GB"/>
              </w:rPr>
              <w:t>on tests for employee or contractor</w:t>
            </w:r>
          </w:p>
        </w:tc>
        <w:tc>
          <w:tcPr>
            <w:tcW w:w="1318" w:type="dxa"/>
            <w:shd w:val="clear" w:color="auto" w:fill="FFFFFF"/>
            <w:tcMar>
              <w:top w:w="120" w:type="dxa"/>
              <w:left w:w="120" w:type="dxa"/>
              <w:bottom w:w="120" w:type="dxa"/>
              <w:right w:w="120" w:type="dxa"/>
            </w:tcMar>
            <w:hideMark/>
          </w:tcPr>
          <w:p w14:paraId="195A6DCD" w14:textId="6E7FE52E" w:rsidR="00AB74B1" w:rsidRPr="000258FC" w:rsidRDefault="00AB74B1" w:rsidP="003C0D65">
            <w:pPr>
              <w:spacing w:after="300"/>
              <w:jc w:val="center"/>
              <w:rPr>
                <w:rFonts w:eastAsia="Times New Roman" w:cstheme="minorHAnsi"/>
                <w:color w:val="3B3838" w:themeColor="background2" w:themeShade="40"/>
                <w:lang w:eastAsia="en-GB"/>
              </w:rPr>
            </w:pPr>
            <w:r w:rsidRPr="000258FC">
              <w:rPr>
                <w:rFonts w:cstheme="minorHAnsi"/>
                <w:b/>
                <w:color w:val="3B3838" w:themeColor="background2" w:themeShade="40"/>
              </w:rPr>
              <w:fldChar w:fldCharType="begin">
                <w:ffData>
                  <w:name w:val="Check63"/>
                  <w:enabled/>
                  <w:calcOnExit w:val="0"/>
                  <w:checkBox>
                    <w:sizeAuto/>
                    <w:default w:val="0"/>
                    <w:checked w:val="0"/>
                  </w:checkBox>
                </w:ffData>
              </w:fldChar>
            </w:r>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p>
        </w:tc>
      </w:tr>
      <w:tr w:rsidR="003C0D65" w:rsidRPr="003C0D65" w14:paraId="6D0C27CA" w14:textId="77777777" w:rsidTr="003C0D65">
        <w:trPr>
          <w:trHeight w:hRule="exact" w:val="454"/>
        </w:trPr>
        <w:tc>
          <w:tcPr>
            <w:tcW w:w="7508" w:type="dxa"/>
            <w:shd w:val="clear" w:color="auto" w:fill="FFFFFF"/>
            <w:tcMar>
              <w:top w:w="120" w:type="dxa"/>
              <w:left w:w="120" w:type="dxa"/>
              <w:bottom w:w="120" w:type="dxa"/>
              <w:right w:w="120" w:type="dxa"/>
            </w:tcMar>
            <w:hideMark/>
          </w:tcPr>
          <w:p w14:paraId="16B0889B" w14:textId="47BADB57" w:rsidR="00AB74B1" w:rsidRPr="000258FC" w:rsidRDefault="00AB74B1" w:rsidP="00AB74B1">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Provide ATO information on superannuation</w:t>
            </w:r>
            <w:r w:rsidR="00D96E12">
              <w:rPr>
                <w:rFonts w:eastAsia="Times New Roman" w:cstheme="minorHAnsi"/>
                <w:color w:val="3B3838" w:themeColor="background2" w:themeShade="40"/>
                <w:lang w:eastAsia="en-GB"/>
              </w:rPr>
              <w:t xml:space="preserve"> for contractors</w:t>
            </w:r>
          </w:p>
        </w:tc>
        <w:tc>
          <w:tcPr>
            <w:tcW w:w="1318" w:type="dxa"/>
            <w:shd w:val="clear" w:color="auto" w:fill="FFFFFF"/>
            <w:tcMar>
              <w:top w:w="120" w:type="dxa"/>
              <w:left w:w="120" w:type="dxa"/>
              <w:bottom w:w="120" w:type="dxa"/>
              <w:right w:w="120" w:type="dxa"/>
            </w:tcMar>
            <w:hideMark/>
          </w:tcPr>
          <w:p w14:paraId="0D756E11" w14:textId="3B88044E" w:rsidR="00AB74B1" w:rsidRPr="000258FC" w:rsidRDefault="00AB74B1" w:rsidP="003C0D65">
            <w:pPr>
              <w:spacing w:after="300"/>
              <w:jc w:val="center"/>
              <w:rPr>
                <w:rFonts w:eastAsia="Times New Roman" w:cstheme="minorHAnsi"/>
                <w:color w:val="3B3838" w:themeColor="background2" w:themeShade="40"/>
                <w:lang w:eastAsia="en-GB"/>
              </w:rPr>
            </w:pPr>
            <w:r w:rsidRPr="000258FC">
              <w:rPr>
                <w:rFonts w:cstheme="minorHAnsi"/>
                <w:b/>
                <w:color w:val="3B3838" w:themeColor="background2" w:themeShade="40"/>
              </w:rPr>
              <w:fldChar w:fldCharType="begin">
                <w:ffData>
                  <w:name w:val="Check64"/>
                  <w:enabled/>
                  <w:calcOnExit w:val="0"/>
                  <w:checkBox>
                    <w:sizeAuto/>
                    <w:default w:val="0"/>
                  </w:checkBox>
                </w:ffData>
              </w:fldChar>
            </w:r>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p>
        </w:tc>
      </w:tr>
      <w:tr w:rsidR="003C0D65" w:rsidRPr="003C0D65" w14:paraId="603FE9D2" w14:textId="77777777" w:rsidTr="003C0D65">
        <w:trPr>
          <w:trHeight w:hRule="exact" w:val="454"/>
        </w:trPr>
        <w:tc>
          <w:tcPr>
            <w:tcW w:w="7508" w:type="dxa"/>
            <w:shd w:val="clear" w:color="auto" w:fill="FFFFFF"/>
            <w:tcMar>
              <w:top w:w="120" w:type="dxa"/>
              <w:left w:w="120" w:type="dxa"/>
              <w:bottom w:w="120" w:type="dxa"/>
              <w:right w:w="120" w:type="dxa"/>
            </w:tcMar>
          </w:tcPr>
          <w:p w14:paraId="476466BE" w14:textId="0251D0E5" w:rsidR="00AB74B1" w:rsidRPr="000258FC" w:rsidRDefault="00AB74B1" w:rsidP="00AB74B1">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 xml:space="preserve">Provide FWO information </w:t>
            </w:r>
            <w:r w:rsidR="00D96E12">
              <w:rPr>
                <w:rFonts w:eastAsia="Times New Roman" w:cstheme="minorHAnsi"/>
                <w:color w:val="3B3838" w:themeColor="background2" w:themeShade="40"/>
                <w:lang w:eastAsia="en-GB"/>
              </w:rPr>
              <w:t>on tests for employee or contractor</w:t>
            </w:r>
          </w:p>
        </w:tc>
        <w:tc>
          <w:tcPr>
            <w:tcW w:w="1318" w:type="dxa"/>
            <w:shd w:val="clear" w:color="auto" w:fill="FFFFFF"/>
            <w:tcMar>
              <w:top w:w="120" w:type="dxa"/>
              <w:left w:w="120" w:type="dxa"/>
              <w:bottom w:w="120" w:type="dxa"/>
              <w:right w:w="120" w:type="dxa"/>
            </w:tcMar>
          </w:tcPr>
          <w:p w14:paraId="71C651E0" w14:textId="6C1A0212" w:rsidR="00AB74B1" w:rsidRPr="000258FC" w:rsidRDefault="00AB74B1" w:rsidP="003C0D65">
            <w:pPr>
              <w:spacing w:after="300"/>
              <w:jc w:val="center"/>
              <w:rPr>
                <w:rFonts w:eastAsia="Times New Roman" w:cstheme="minorHAnsi"/>
                <w:color w:val="3B3838" w:themeColor="background2" w:themeShade="40"/>
                <w:lang w:eastAsia="en-GB"/>
              </w:rPr>
            </w:pPr>
            <w:r w:rsidRPr="000258FC">
              <w:rPr>
                <w:rFonts w:cstheme="minorHAnsi"/>
                <w:b/>
                <w:color w:val="3B3838" w:themeColor="background2" w:themeShade="40"/>
              </w:rPr>
              <w:fldChar w:fldCharType="begin">
                <w:ffData>
                  <w:name w:val="Check65"/>
                  <w:enabled/>
                  <w:calcOnExit w:val="0"/>
                  <w:checkBox>
                    <w:sizeAuto/>
                    <w:default w:val="0"/>
                  </w:checkBox>
                </w:ffData>
              </w:fldChar>
            </w:r>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p>
        </w:tc>
      </w:tr>
      <w:tr w:rsidR="003C0D65" w:rsidRPr="003C0D65" w14:paraId="5330BA52" w14:textId="77777777" w:rsidTr="00D96E12">
        <w:trPr>
          <w:trHeight w:hRule="exact" w:val="784"/>
        </w:trPr>
        <w:tc>
          <w:tcPr>
            <w:tcW w:w="7508" w:type="dxa"/>
            <w:shd w:val="clear" w:color="auto" w:fill="FFFFFF"/>
            <w:tcMar>
              <w:top w:w="120" w:type="dxa"/>
              <w:left w:w="120" w:type="dxa"/>
              <w:bottom w:w="120" w:type="dxa"/>
              <w:right w:w="120" w:type="dxa"/>
            </w:tcMar>
          </w:tcPr>
          <w:p w14:paraId="1D09AA37" w14:textId="7B9C70AF" w:rsidR="00AB74B1" w:rsidRPr="000258FC" w:rsidRDefault="00AB74B1" w:rsidP="00AB74B1">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Provide state payroll tax information for contractors included</w:t>
            </w:r>
            <w:r w:rsidR="00D96E12">
              <w:rPr>
                <w:rFonts w:eastAsia="Times New Roman" w:cstheme="minorHAnsi"/>
                <w:color w:val="3B3838" w:themeColor="background2" w:themeShade="40"/>
                <w:lang w:eastAsia="en-GB"/>
              </w:rPr>
              <w:t xml:space="preserve"> and excluded</w:t>
            </w:r>
            <w:r w:rsidRPr="000258FC">
              <w:rPr>
                <w:rFonts w:eastAsia="Times New Roman" w:cstheme="minorHAnsi"/>
                <w:color w:val="3B3838" w:themeColor="background2" w:themeShade="40"/>
                <w:lang w:eastAsia="en-GB"/>
              </w:rPr>
              <w:t xml:space="preserve"> in calculations</w:t>
            </w:r>
          </w:p>
        </w:tc>
        <w:tc>
          <w:tcPr>
            <w:tcW w:w="1318" w:type="dxa"/>
            <w:shd w:val="clear" w:color="auto" w:fill="FFFFFF"/>
            <w:tcMar>
              <w:top w:w="120" w:type="dxa"/>
              <w:left w:w="120" w:type="dxa"/>
              <w:bottom w:w="120" w:type="dxa"/>
              <w:right w:w="120" w:type="dxa"/>
            </w:tcMar>
          </w:tcPr>
          <w:p w14:paraId="16D3B76E" w14:textId="73098834" w:rsidR="00AB74B1" w:rsidRPr="000258FC" w:rsidRDefault="00AB74B1" w:rsidP="003C0D65">
            <w:pPr>
              <w:spacing w:after="300"/>
              <w:jc w:val="center"/>
              <w:rPr>
                <w:rFonts w:eastAsia="Times New Roman" w:cstheme="minorHAnsi"/>
                <w:color w:val="3B3838" w:themeColor="background2" w:themeShade="40"/>
                <w:lang w:eastAsia="en-GB"/>
              </w:rPr>
            </w:pPr>
            <w:r w:rsidRPr="000258FC">
              <w:rPr>
                <w:rFonts w:cstheme="minorHAnsi"/>
                <w:b/>
                <w:color w:val="3B3838" w:themeColor="background2" w:themeShade="40"/>
              </w:rPr>
              <w:fldChar w:fldCharType="begin">
                <w:ffData>
                  <w:name w:val="Check63"/>
                  <w:enabled/>
                  <w:calcOnExit w:val="0"/>
                  <w:checkBox>
                    <w:sizeAuto/>
                    <w:default w:val="0"/>
                    <w:checked w:val="0"/>
                  </w:checkBox>
                </w:ffData>
              </w:fldChar>
            </w:r>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p>
        </w:tc>
      </w:tr>
      <w:tr w:rsidR="003C0D65" w:rsidRPr="003C0D65" w14:paraId="494C3A20" w14:textId="77777777" w:rsidTr="003C0D65">
        <w:trPr>
          <w:trHeight w:hRule="exact" w:val="756"/>
        </w:trPr>
        <w:tc>
          <w:tcPr>
            <w:tcW w:w="7508" w:type="dxa"/>
            <w:shd w:val="clear" w:color="auto" w:fill="FFFFFF"/>
            <w:tcMar>
              <w:top w:w="120" w:type="dxa"/>
              <w:left w:w="120" w:type="dxa"/>
              <w:bottom w:w="120" w:type="dxa"/>
              <w:right w:w="120" w:type="dxa"/>
            </w:tcMar>
          </w:tcPr>
          <w:p w14:paraId="41F1BE56" w14:textId="4E47A941" w:rsidR="00AB74B1" w:rsidRPr="000258FC" w:rsidRDefault="00AB74B1" w:rsidP="00AB74B1">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 xml:space="preserve">Provide state workers compensation insurance for contractors included </w:t>
            </w:r>
            <w:r w:rsidR="00D96E12">
              <w:rPr>
                <w:rFonts w:eastAsia="Times New Roman" w:cstheme="minorHAnsi"/>
                <w:color w:val="3B3838" w:themeColor="background2" w:themeShade="40"/>
                <w:lang w:eastAsia="en-GB"/>
              </w:rPr>
              <w:t xml:space="preserve">and excluded </w:t>
            </w:r>
            <w:r w:rsidRPr="000258FC">
              <w:rPr>
                <w:rFonts w:eastAsia="Times New Roman" w:cstheme="minorHAnsi"/>
                <w:color w:val="3B3838" w:themeColor="background2" w:themeShade="40"/>
                <w:lang w:eastAsia="en-GB"/>
              </w:rPr>
              <w:t>in rateable remuneration</w:t>
            </w:r>
          </w:p>
        </w:tc>
        <w:tc>
          <w:tcPr>
            <w:tcW w:w="1318" w:type="dxa"/>
            <w:shd w:val="clear" w:color="auto" w:fill="FFFFFF"/>
            <w:tcMar>
              <w:top w:w="120" w:type="dxa"/>
              <w:left w:w="120" w:type="dxa"/>
              <w:bottom w:w="120" w:type="dxa"/>
              <w:right w:w="120" w:type="dxa"/>
            </w:tcMar>
          </w:tcPr>
          <w:p w14:paraId="721FCEC4" w14:textId="4FBB2169" w:rsidR="00AB74B1" w:rsidRPr="000258FC" w:rsidRDefault="00AB74B1" w:rsidP="003C0D65">
            <w:pPr>
              <w:spacing w:after="300"/>
              <w:jc w:val="center"/>
              <w:rPr>
                <w:rFonts w:eastAsia="Times New Roman" w:cstheme="minorHAnsi"/>
                <w:color w:val="3B3838" w:themeColor="background2" w:themeShade="40"/>
                <w:lang w:eastAsia="en-GB"/>
              </w:rPr>
            </w:pPr>
            <w:r w:rsidRPr="000258FC">
              <w:rPr>
                <w:rFonts w:cstheme="minorHAnsi"/>
                <w:b/>
                <w:color w:val="3B3838" w:themeColor="background2" w:themeShade="40"/>
              </w:rPr>
              <w:fldChar w:fldCharType="begin">
                <w:ffData>
                  <w:name w:val="Check64"/>
                  <w:enabled/>
                  <w:calcOnExit w:val="0"/>
                  <w:checkBox>
                    <w:sizeAuto/>
                    <w:default w:val="0"/>
                  </w:checkBox>
                </w:ffData>
              </w:fldChar>
            </w:r>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p>
        </w:tc>
      </w:tr>
      <w:tr w:rsidR="003C0D65" w:rsidRPr="003C0D65" w14:paraId="4D6B9DAF" w14:textId="77777777" w:rsidTr="003C0D65">
        <w:trPr>
          <w:trHeight w:hRule="exact" w:val="754"/>
        </w:trPr>
        <w:tc>
          <w:tcPr>
            <w:tcW w:w="7508" w:type="dxa"/>
            <w:shd w:val="clear" w:color="auto" w:fill="FFFFFF"/>
            <w:tcMar>
              <w:top w:w="120" w:type="dxa"/>
              <w:left w:w="120" w:type="dxa"/>
              <w:bottom w:w="120" w:type="dxa"/>
              <w:right w:w="120" w:type="dxa"/>
            </w:tcMar>
          </w:tcPr>
          <w:p w14:paraId="68EB6608" w14:textId="109B7B37" w:rsidR="003C0D65" w:rsidRPr="000258FC" w:rsidRDefault="003C0D65" w:rsidP="003C0D65">
            <w:pPr>
              <w:spacing w:after="300"/>
              <w:rPr>
                <w:rFonts w:eastAsia="Times New Roman" w:cstheme="minorHAnsi"/>
                <w:color w:val="3B3838" w:themeColor="background2" w:themeShade="40"/>
                <w:lang w:eastAsia="en-GB"/>
              </w:rPr>
            </w:pPr>
            <w:r w:rsidRPr="000258FC">
              <w:rPr>
                <w:rFonts w:cstheme="minorHAnsi"/>
                <w:bCs/>
                <w:color w:val="3B3838" w:themeColor="background2" w:themeShade="40"/>
              </w:rPr>
              <w:t>Create groups in software to track contractors for voluntary withholding, superannuation, workers compensation and payroll tax</w:t>
            </w:r>
          </w:p>
        </w:tc>
        <w:tc>
          <w:tcPr>
            <w:tcW w:w="1318" w:type="dxa"/>
            <w:shd w:val="clear" w:color="auto" w:fill="FFFFFF"/>
            <w:tcMar>
              <w:top w:w="120" w:type="dxa"/>
              <w:left w:w="120" w:type="dxa"/>
              <w:bottom w:w="120" w:type="dxa"/>
              <w:right w:w="120" w:type="dxa"/>
            </w:tcMar>
          </w:tcPr>
          <w:p w14:paraId="29B63067" w14:textId="37D29657" w:rsidR="003C0D65" w:rsidRPr="000258FC" w:rsidRDefault="003C0D65" w:rsidP="003C0D65">
            <w:pPr>
              <w:spacing w:after="300"/>
              <w:jc w:val="center"/>
              <w:rPr>
                <w:rFonts w:cstheme="minorHAnsi"/>
                <w:b/>
                <w:color w:val="3B3838" w:themeColor="background2" w:themeShade="40"/>
              </w:rPr>
            </w:pPr>
            <w:r w:rsidRPr="000258FC">
              <w:rPr>
                <w:rFonts w:cstheme="minorHAnsi"/>
                <w:b/>
                <w:color w:val="3B3838" w:themeColor="background2" w:themeShade="40"/>
              </w:rPr>
              <w:fldChar w:fldCharType="begin">
                <w:ffData>
                  <w:name w:val="Check64"/>
                  <w:enabled/>
                  <w:calcOnExit w:val="0"/>
                  <w:checkBox>
                    <w:sizeAuto/>
                    <w:default w:val="0"/>
                  </w:checkBox>
                </w:ffData>
              </w:fldChar>
            </w:r>
            <w:bookmarkStart w:id="0" w:name="Check64"/>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bookmarkEnd w:id="0"/>
          </w:p>
        </w:tc>
      </w:tr>
      <w:tr w:rsidR="003C0D65" w:rsidRPr="003C0D65" w14:paraId="4E671F19" w14:textId="77777777" w:rsidTr="000D21FD">
        <w:trPr>
          <w:trHeight w:hRule="exact" w:val="754"/>
        </w:trPr>
        <w:tc>
          <w:tcPr>
            <w:tcW w:w="7508" w:type="dxa"/>
            <w:shd w:val="clear" w:color="auto" w:fill="FFFFFF"/>
            <w:tcMar>
              <w:top w:w="120" w:type="dxa"/>
              <w:left w:w="120" w:type="dxa"/>
              <w:bottom w:w="120" w:type="dxa"/>
              <w:right w:w="120" w:type="dxa"/>
            </w:tcMar>
          </w:tcPr>
          <w:p w14:paraId="7C88060C" w14:textId="3BDCFDAA" w:rsidR="003C0D65" w:rsidRPr="000258FC" w:rsidRDefault="003C0D65" w:rsidP="003C0D65">
            <w:pPr>
              <w:spacing w:after="300"/>
              <w:rPr>
                <w:rFonts w:eastAsia="Times New Roman" w:cstheme="minorHAnsi"/>
                <w:color w:val="3B3838" w:themeColor="background2" w:themeShade="40"/>
                <w:lang w:eastAsia="en-GB"/>
              </w:rPr>
            </w:pPr>
            <w:r w:rsidRPr="000258FC">
              <w:rPr>
                <w:rFonts w:eastAsia="Times New Roman" w:cstheme="minorHAnsi"/>
                <w:color w:val="3B3838" w:themeColor="background2" w:themeShade="40"/>
                <w:lang w:eastAsia="en-GB"/>
              </w:rPr>
              <w:t>Check payroll software for how to track and enter superannuation for contractors</w:t>
            </w:r>
          </w:p>
        </w:tc>
        <w:tc>
          <w:tcPr>
            <w:tcW w:w="1318" w:type="dxa"/>
            <w:shd w:val="clear" w:color="auto" w:fill="FFFFFF"/>
            <w:tcMar>
              <w:top w:w="120" w:type="dxa"/>
              <w:left w:w="120" w:type="dxa"/>
              <w:bottom w:w="120" w:type="dxa"/>
              <w:right w:w="120" w:type="dxa"/>
            </w:tcMar>
          </w:tcPr>
          <w:p w14:paraId="095CF672" w14:textId="1289A465" w:rsidR="003C0D65" w:rsidRPr="000258FC" w:rsidRDefault="003C0D65" w:rsidP="003C0D65">
            <w:pPr>
              <w:spacing w:after="300"/>
              <w:jc w:val="center"/>
              <w:rPr>
                <w:rFonts w:eastAsia="Times New Roman" w:cstheme="minorHAnsi"/>
                <w:color w:val="3B3838" w:themeColor="background2" w:themeShade="40"/>
                <w:lang w:eastAsia="en-GB"/>
              </w:rPr>
            </w:pPr>
            <w:r w:rsidRPr="000258FC">
              <w:rPr>
                <w:rFonts w:cstheme="minorHAnsi"/>
                <w:b/>
                <w:color w:val="3B3838" w:themeColor="background2" w:themeShade="40"/>
              </w:rPr>
              <w:fldChar w:fldCharType="begin">
                <w:ffData>
                  <w:name w:val="Check65"/>
                  <w:enabled/>
                  <w:calcOnExit w:val="0"/>
                  <w:checkBox>
                    <w:sizeAuto/>
                    <w:default w:val="0"/>
                  </w:checkBox>
                </w:ffData>
              </w:fldChar>
            </w:r>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p>
        </w:tc>
      </w:tr>
      <w:tr w:rsidR="003C0D65" w:rsidRPr="003C0D65" w14:paraId="72DCC1F9" w14:textId="77777777" w:rsidTr="000D21FD">
        <w:trPr>
          <w:trHeight w:hRule="exact" w:val="454"/>
        </w:trPr>
        <w:tc>
          <w:tcPr>
            <w:tcW w:w="7508" w:type="dxa"/>
            <w:shd w:val="clear" w:color="auto" w:fill="FFFFFF"/>
            <w:tcMar>
              <w:top w:w="120" w:type="dxa"/>
              <w:left w:w="120" w:type="dxa"/>
              <w:bottom w:w="120" w:type="dxa"/>
              <w:right w:w="120" w:type="dxa"/>
            </w:tcMar>
          </w:tcPr>
          <w:p w14:paraId="325D20C6" w14:textId="625008C4" w:rsidR="003C0D65" w:rsidRPr="000258FC" w:rsidRDefault="000D21FD" w:rsidP="003C0D65">
            <w:pPr>
              <w:spacing w:after="300"/>
              <w:rPr>
                <w:rFonts w:cstheme="minorHAnsi"/>
                <w:bCs/>
                <w:color w:val="3B3838" w:themeColor="background2" w:themeShade="40"/>
              </w:rPr>
            </w:pPr>
            <w:r>
              <w:rPr>
                <w:rFonts w:cstheme="minorHAnsi"/>
                <w:bCs/>
                <w:color w:val="3B3838" w:themeColor="background2" w:themeShade="40"/>
              </w:rPr>
              <w:t xml:space="preserve">Check </w:t>
            </w:r>
            <w:r w:rsidR="00D96E12">
              <w:rPr>
                <w:rFonts w:cstheme="minorHAnsi"/>
                <w:bCs/>
                <w:color w:val="3B3838" w:themeColor="background2" w:themeShade="40"/>
              </w:rPr>
              <w:t xml:space="preserve">payroll </w:t>
            </w:r>
            <w:r>
              <w:rPr>
                <w:rFonts w:cstheme="minorHAnsi"/>
                <w:bCs/>
                <w:color w:val="3B3838" w:themeColor="background2" w:themeShade="40"/>
              </w:rPr>
              <w:t xml:space="preserve">software for how to track no ABN withholding </w:t>
            </w:r>
          </w:p>
        </w:tc>
        <w:tc>
          <w:tcPr>
            <w:tcW w:w="1318" w:type="dxa"/>
            <w:shd w:val="clear" w:color="auto" w:fill="FFFFFF"/>
            <w:tcMar>
              <w:top w:w="120" w:type="dxa"/>
              <w:left w:w="120" w:type="dxa"/>
              <w:bottom w:w="120" w:type="dxa"/>
              <w:right w:w="120" w:type="dxa"/>
            </w:tcMar>
          </w:tcPr>
          <w:p w14:paraId="39BF16DC" w14:textId="0212A13A" w:rsidR="003C0D65" w:rsidRPr="000258FC" w:rsidRDefault="000D21FD" w:rsidP="003C0D65">
            <w:pPr>
              <w:spacing w:after="300"/>
              <w:jc w:val="center"/>
              <w:rPr>
                <w:rFonts w:eastAsia="Times New Roman" w:cstheme="minorHAnsi"/>
                <w:color w:val="3B3838" w:themeColor="background2" w:themeShade="40"/>
                <w:lang w:eastAsia="en-GB"/>
              </w:rPr>
            </w:pPr>
            <w:r w:rsidRPr="000258FC">
              <w:rPr>
                <w:rFonts w:cstheme="minorHAnsi"/>
                <w:b/>
                <w:color w:val="3B3838" w:themeColor="background2" w:themeShade="40"/>
              </w:rPr>
              <w:fldChar w:fldCharType="begin">
                <w:ffData>
                  <w:name w:val="Check65"/>
                  <w:enabled/>
                  <w:calcOnExit w:val="0"/>
                  <w:checkBox>
                    <w:sizeAuto/>
                    <w:default w:val="0"/>
                  </w:checkBox>
                </w:ffData>
              </w:fldChar>
            </w:r>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p>
        </w:tc>
      </w:tr>
      <w:tr w:rsidR="00D96E12" w:rsidRPr="003C0D65" w14:paraId="244580DC" w14:textId="77777777" w:rsidTr="000D21FD">
        <w:trPr>
          <w:trHeight w:hRule="exact" w:val="454"/>
        </w:trPr>
        <w:tc>
          <w:tcPr>
            <w:tcW w:w="7508" w:type="dxa"/>
            <w:shd w:val="clear" w:color="auto" w:fill="FFFFFF"/>
            <w:tcMar>
              <w:top w:w="120" w:type="dxa"/>
              <w:left w:w="120" w:type="dxa"/>
              <w:bottom w:w="120" w:type="dxa"/>
              <w:right w:w="120" w:type="dxa"/>
            </w:tcMar>
          </w:tcPr>
          <w:p w14:paraId="1B7660D3" w14:textId="0C80CD3A" w:rsidR="00D96E12" w:rsidRDefault="00D96E12" w:rsidP="00D96E12">
            <w:pPr>
              <w:spacing w:after="300"/>
              <w:rPr>
                <w:rFonts w:cstheme="minorHAnsi"/>
                <w:bCs/>
                <w:color w:val="3B3838" w:themeColor="background2" w:themeShade="40"/>
              </w:rPr>
            </w:pPr>
            <w:r>
              <w:rPr>
                <w:rFonts w:cstheme="minorHAnsi"/>
                <w:bCs/>
                <w:color w:val="3B3838" w:themeColor="background2" w:themeShade="40"/>
              </w:rPr>
              <w:t xml:space="preserve">Check payroll software for how to track no voluntary withholding </w:t>
            </w:r>
          </w:p>
        </w:tc>
        <w:tc>
          <w:tcPr>
            <w:tcW w:w="1318" w:type="dxa"/>
            <w:shd w:val="clear" w:color="auto" w:fill="FFFFFF"/>
            <w:tcMar>
              <w:top w:w="120" w:type="dxa"/>
              <w:left w:w="120" w:type="dxa"/>
              <w:bottom w:w="120" w:type="dxa"/>
              <w:right w:w="120" w:type="dxa"/>
            </w:tcMar>
          </w:tcPr>
          <w:p w14:paraId="276D398C" w14:textId="1EBCBE9F" w:rsidR="00D96E12" w:rsidRPr="000258FC" w:rsidRDefault="00D96E12" w:rsidP="00D96E12">
            <w:pPr>
              <w:spacing w:after="300"/>
              <w:jc w:val="center"/>
              <w:rPr>
                <w:rFonts w:cstheme="minorHAnsi"/>
                <w:b/>
                <w:color w:val="3B3838" w:themeColor="background2" w:themeShade="40"/>
              </w:rPr>
            </w:pPr>
            <w:r w:rsidRPr="000258FC">
              <w:rPr>
                <w:rFonts w:cstheme="minorHAnsi"/>
                <w:b/>
                <w:color w:val="3B3838" w:themeColor="background2" w:themeShade="40"/>
              </w:rPr>
              <w:fldChar w:fldCharType="begin">
                <w:ffData>
                  <w:name w:val="Check65"/>
                  <w:enabled/>
                  <w:calcOnExit w:val="0"/>
                  <w:checkBox>
                    <w:sizeAuto/>
                    <w:default w:val="0"/>
                  </w:checkBox>
                </w:ffData>
              </w:fldChar>
            </w:r>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p>
        </w:tc>
      </w:tr>
      <w:tr w:rsidR="00D96E12" w:rsidRPr="003C0D65" w14:paraId="5A10F143" w14:textId="77777777" w:rsidTr="000D21FD">
        <w:trPr>
          <w:trHeight w:hRule="exact" w:val="754"/>
        </w:trPr>
        <w:tc>
          <w:tcPr>
            <w:tcW w:w="7508" w:type="dxa"/>
            <w:shd w:val="clear" w:color="auto" w:fill="FFFFFF"/>
            <w:tcMar>
              <w:top w:w="120" w:type="dxa"/>
              <w:left w:w="120" w:type="dxa"/>
              <w:bottom w:w="120" w:type="dxa"/>
              <w:right w:w="120" w:type="dxa"/>
            </w:tcMar>
          </w:tcPr>
          <w:p w14:paraId="2432A15E" w14:textId="25003062" w:rsidR="00D96E12" w:rsidRPr="000D21FD" w:rsidRDefault="00D96E12" w:rsidP="00D96E12">
            <w:pPr>
              <w:spacing w:after="300"/>
              <w:rPr>
                <w:rFonts w:cstheme="minorHAnsi"/>
                <w:bCs/>
                <w:color w:val="3B3838" w:themeColor="background2" w:themeShade="40"/>
              </w:rPr>
            </w:pPr>
            <w:r w:rsidRPr="000D21FD">
              <w:rPr>
                <w:rFonts w:cstheme="minorHAnsi"/>
                <w:bCs/>
                <w:color w:val="3B3838" w:themeColor="background2" w:themeShade="40"/>
              </w:rPr>
              <w:t>Provide payment summaries or Single Touch Payroll finalisation for contractors with VWH or no ABN withholding</w:t>
            </w:r>
            <w:r>
              <w:rPr>
                <w:rFonts w:cstheme="minorHAnsi"/>
                <w:bCs/>
                <w:color w:val="3B3838" w:themeColor="background2" w:themeShade="40"/>
              </w:rPr>
              <w:t xml:space="preserve"> at EOFY</w:t>
            </w:r>
          </w:p>
        </w:tc>
        <w:tc>
          <w:tcPr>
            <w:tcW w:w="1318" w:type="dxa"/>
            <w:shd w:val="clear" w:color="auto" w:fill="FFFFFF"/>
            <w:tcMar>
              <w:top w:w="120" w:type="dxa"/>
              <w:left w:w="120" w:type="dxa"/>
              <w:bottom w:w="120" w:type="dxa"/>
              <w:right w:w="120" w:type="dxa"/>
            </w:tcMar>
          </w:tcPr>
          <w:p w14:paraId="45654B92" w14:textId="7B6D51D9" w:rsidR="00D96E12" w:rsidRPr="000258FC" w:rsidRDefault="00D96E12" w:rsidP="00D96E12">
            <w:pPr>
              <w:spacing w:after="300"/>
              <w:jc w:val="center"/>
              <w:rPr>
                <w:rFonts w:eastAsia="Times New Roman" w:cstheme="minorHAnsi"/>
                <w:color w:val="3B3838" w:themeColor="background2" w:themeShade="40"/>
                <w:lang w:eastAsia="en-GB"/>
              </w:rPr>
            </w:pPr>
            <w:r w:rsidRPr="000258FC">
              <w:rPr>
                <w:rFonts w:cstheme="minorHAnsi"/>
                <w:b/>
                <w:color w:val="3B3838" w:themeColor="background2" w:themeShade="40"/>
              </w:rPr>
              <w:fldChar w:fldCharType="begin">
                <w:ffData>
                  <w:name w:val="Check65"/>
                  <w:enabled/>
                  <w:calcOnExit w:val="0"/>
                  <w:checkBox>
                    <w:sizeAuto/>
                    <w:default w:val="0"/>
                  </w:checkBox>
                </w:ffData>
              </w:fldChar>
            </w:r>
            <w:bookmarkStart w:id="1" w:name="Check65"/>
            <w:r w:rsidRPr="000258FC">
              <w:rPr>
                <w:rFonts w:cstheme="minorHAnsi"/>
                <w:b/>
                <w:color w:val="3B3838" w:themeColor="background2" w:themeShade="40"/>
              </w:rPr>
              <w:instrText xml:space="preserve"> FORMCHECKBOX </w:instrText>
            </w:r>
            <w:r w:rsidR="00C01A15">
              <w:rPr>
                <w:rFonts w:cstheme="minorHAnsi"/>
                <w:b/>
                <w:color w:val="3B3838" w:themeColor="background2" w:themeShade="40"/>
              </w:rPr>
            </w:r>
            <w:r w:rsidR="00C01A15">
              <w:rPr>
                <w:rFonts w:cstheme="minorHAnsi"/>
                <w:b/>
                <w:color w:val="3B3838" w:themeColor="background2" w:themeShade="40"/>
              </w:rPr>
              <w:fldChar w:fldCharType="separate"/>
            </w:r>
            <w:r w:rsidRPr="000258FC">
              <w:rPr>
                <w:rFonts w:cstheme="minorHAnsi"/>
                <w:b/>
                <w:color w:val="3B3838" w:themeColor="background2" w:themeShade="40"/>
              </w:rPr>
              <w:fldChar w:fldCharType="end"/>
            </w:r>
            <w:bookmarkEnd w:id="1"/>
          </w:p>
        </w:tc>
      </w:tr>
    </w:tbl>
    <w:p w14:paraId="2B24CEE5" w14:textId="77777777" w:rsidR="002934DA" w:rsidRPr="002934DA" w:rsidRDefault="002934DA" w:rsidP="002934DA">
      <w:pPr>
        <w:rPr>
          <w:rFonts w:ascii="Arial" w:hAnsi="Arial" w:cs="Arial"/>
          <w:highlight w:val="yellow"/>
        </w:rPr>
      </w:pPr>
    </w:p>
    <w:p w14:paraId="3AAA73ED" w14:textId="382E2C6E" w:rsidR="00346861" w:rsidRDefault="00346861" w:rsidP="005069AA">
      <w:pPr>
        <w:rPr>
          <w:rFonts w:ascii="Arial" w:hAnsi="Arial" w:cs="Arial"/>
          <w:color w:val="006600"/>
          <w:sz w:val="24"/>
          <w:szCs w:val="24"/>
        </w:rPr>
      </w:pPr>
    </w:p>
    <w:p w14:paraId="5E6B4FED" w14:textId="77777777" w:rsidR="00346861" w:rsidRPr="00346861" w:rsidRDefault="00346861" w:rsidP="005069AA">
      <w:pPr>
        <w:rPr>
          <w:rFonts w:ascii="Arial" w:hAnsi="Arial" w:cs="Arial"/>
          <w:color w:val="006600"/>
          <w:sz w:val="24"/>
          <w:szCs w:val="24"/>
        </w:rPr>
      </w:pPr>
    </w:p>
    <w:sectPr w:rsidR="00346861" w:rsidRPr="00346861" w:rsidSect="00C14043">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3135C" w14:textId="77777777" w:rsidR="00C01A15" w:rsidRDefault="00C01A15" w:rsidP="005069AA">
      <w:pPr>
        <w:spacing w:after="0" w:line="240" w:lineRule="auto"/>
      </w:pPr>
      <w:r>
        <w:separator/>
      </w:r>
    </w:p>
  </w:endnote>
  <w:endnote w:type="continuationSeparator" w:id="0">
    <w:p w14:paraId="5B49EA2F" w14:textId="77777777" w:rsidR="00C01A15" w:rsidRDefault="00C01A15" w:rsidP="0050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5E66" w14:textId="77777777" w:rsidR="00C01A15" w:rsidRDefault="00C01A15" w:rsidP="005069AA">
      <w:pPr>
        <w:spacing w:after="0" w:line="240" w:lineRule="auto"/>
      </w:pPr>
      <w:r>
        <w:separator/>
      </w:r>
    </w:p>
  </w:footnote>
  <w:footnote w:type="continuationSeparator" w:id="0">
    <w:p w14:paraId="72201D3A" w14:textId="77777777" w:rsidR="00C01A15" w:rsidRDefault="00C01A15" w:rsidP="00506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8FF9" w14:textId="77777777" w:rsidR="005069AA" w:rsidRDefault="005069AA">
    <w:pPr>
      <w:pStyle w:val="Header"/>
    </w:pPr>
    <w:r>
      <w:rPr>
        <w:noProof/>
        <w:lang w:eastAsia="en-AU"/>
      </w:rPr>
      <w:drawing>
        <wp:anchor distT="0" distB="0" distL="114300" distR="114300" simplePos="0" relativeHeight="251658240" behindDoc="1" locked="0" layoutInCell="1" allowOverlap="1" wp14:anchorId="2D5F8BA7" wp14:editId="457D456F">
          <wp:simplePos x="0" y="0"/>
          <wp:positionH relativeFrom="column">
            <wp:posOffset>-914400</wp:posOffset>
          </wp:positionH>
          <wp:positionV relativeFrom="paragraph">
            <wp:posOffset>-459105</wp:posOffset>
          </wp:positionV>
          <wp:extent cx="7534275" cy="1433195"/>
          <wp:effectExtent l="0" t="0" r="9525" b="0"/>
          <wp:wrapTight wrapText="bothSides">
            <wp:wrapPolygon edited="0">
              <wp:start x="0" y="0"/>
              <wp:lineTo x="0" y="21246"/>
              <wp:lineTo x="21573" y="21246"/>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AAT_Prin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433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2391"/>
    <w:multiLevelType w:val="hybridMultilevel"/>
    <w:tmpl w:val="6A34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F73DB"/>
    <w:multiLevelType w:val="hybridMultilevel"/>
    <w:tmpl w:val="D4CAF74C"/>
    <w:lvl w:ilvl="0" w:tplc="D7C0A100">
      <w:start w:val="1"/>
      <w:numFmt w:val="bullet"/>
      <w:lvlText w:val="•"/>
      <w:lvlJc w:val="left"/>
      <w:pPr>
        <w:tabs>
          <w:tab w:val="num" w:pos="720"/>
        </w:tabs>
        <w:ind w:left="720" w:hanging="360"/>
      </w:pPr>
      <w:rPr>
        <w:rFonts w:ascii="Arial" w:hAnsi="Arial" w:hint="default"/>
      </w:rPr>
    </w:lvl>
    <w:lvl w:ilvl="1" w:tplc="00AE76C8" w:tentative="1">
      <w:start w:val="1"/>
      <w:numFmt w:val="bullet"/>
      <w:lvlText w:val="•"/>
      <w:lvlJc w:val="left"/>
      <w:pPr>
        <w:tabs>
          <w:tab w:val="num" w:pos="1440"/>
        </w:tabs>
        <w:ind w:left="1440" w:hanging="360"/>
      </w:pPr>
      <w:rPr>
        <w:rFonts w:ascii="Arial" w:hAnsi="Arial" w:hint="default"/>
      </w:rPr>
    </w:lvl>
    <w:lvl w:ilvl="2" w:tplc="7C7C44FC" w:tentative="1">
      <w:start w:val="1"/>
      <w:numFmt w:val="bullet"/>
      <w:lvlText w:val="•"/>
      <w:lvlJc w:val="left"/>
      <w:pPr>
        <w:tabs>
          <w:tab w:val="num" w:pos="2160"/>
        </w:tabs>
        <w:ind w:left="2160" w:hanging="360"/>
      </w:pPr>
      <w:rPr>
        <w:rFonts w:ascii="Arial" w:hAnsi="Arial" w:hint="default"/>
      </w:rPr>
    </w:lvl>
    <w:lvl w:ilvl="3" w:tplc="D32CDE9A" w:tentative="1">
      <w:start w:val="1"/>
      <w:numFmt w:val="bullet"/>
      <w:lvlText w:val="•"/>
      <w:lvlJc w:val="left"/>
      <w:pPr>
        <w:tabs>
          <w:tab w:val="num" w:pos="2880"/>
        </w:tabs>
        <w:ind w:left="2880" w:hanging="360"/>
      </w:pPr>
      <w:rPr>
        <w:rFonts w:ascii="Arial" w:hAnsi="Arial" w:hint="default"/>
      </w:rPr>
    </w:lvl>
    <w:lvl w:ilvl="4" w:tplc="78E0C858" w:tentative="1">
      <w:start w:val="1"/>
      <w:numFmt w:val="bullet"/>
      <w:lvlText w:val="•"/>
      <w:lvlJc w:val="left"/>
      <w:pPr>
        <w:tabs>
          <w:tab w:val="num" w:pos="3600"/>
        </w:tabs>
        <w:ind w:left="3600" w:hanging="360"/>
      </w:pPr>
      <w:rPr>
        <w:rFonts w:ascii="Arial" w:hAnsi="Arial" w:hint="default"/>
      </w:rPr>
    </w:lvl>
    <w:lvl w:ilvl="5" w:tplc="7B2A7360" w:tentative="1">
      <w:start w:val="1"/>
      <w:numFmt w:val="bullet"/>
      <w:lvlText w:val="•"/>
      <w:lvlJc w:val="left"/>
      <w:pPr>
        <w:tabs>
          <w:tab w:val="num" w:pos="4320"/>
        </w:tabs>
        <w:ind w:left="4320" w:hanging="360"/>
      </w:pPr>
      <w:rPr>
        <w:rFonts w:ascii="Arial" w:hAnsi="Arial" w:hint="default"/>
      </w:rPr>
    </w:lvl>
    <w:lvl w:ilvl="6" w:tplc="94449244" w:tentative="1">
      <w:start w:val="1"/>
      <w:numFmt w:val="bullet"/>
      <w:lvlText w:val="•"/>
      <w:lvlJc w:val="left"/>
      <w:pPr>
        <w:tabs>
          <w:tab w:val="num" w:pos="5040"/>
        </w:tabs>
        <w:ind w:left="5040" w:hanging="360"/>
      </w:pPr>
      <w:rPr>
        <w:rFonts w:ascii="Arial" w:hAnsi="Arial" w:hint="default"/>
      </w:rPr>
    </w:lvl>
    <w:lvl w:ilvl="7" w:tplc="D65ACE94" w:tentative="1">
      <w:start w:val="1"/>
      <w:numFmt w:val="bullet"/>
      <w:lvlText w:val="•"/>
      <w:lvlJc w:val="left"/>
      <w:pPr>
        <w:tabs>
          <w:tab w:val="num" w:pos="5760"/>
        </w:tabs>
        <w:ind w:left="5760" w:hanging="360"/>
      </w:pPr>
      <w:rPr>
        <w:rFonts w:ascii="Arial" w:hAnsi="Arial" w:hint="default"/>
      </w:rPr>
    </w:lvl>
    <w:lvl w:ilvl="8" w:tplc="7E38BE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957B90"/>
    <w:multiLevelType w:val="hybridMultilevel"/>
    <w:tmpl w:val="8F8C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B1453"/>
    <w:multiLevelType w:val="hybridMultilevel"/>
    <w:tmpl w:val="F556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407F14"/>
    <w:multiLevelType w:val="hybridMultilevel"/>
    <w:tmpl w:val="FA8A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AA"/>
    <w:rsid w:val="000258FC"/>
    <w:rsid w:val="000B32F4"/>
    <w:rsid w:val="000D21FD"/>
    <w:rsid w:val="001E6AF0"/>
    <w:rsid w:val="002934DA"/>
    <w:rsid w:val="00346861"/>
    <w:rsid w:val="003C0D65"/>
    <w:rsid w:val="005069AA"/>
    <w:rsid w:val="0061439D"/>
    <w:rsid w:val="0062101D"/>
    <w:rsid w:val="00652D50"/>
    <w:rsid w:val="007F112B"/>
    <w:rsid w:val="00976B61"/>
    <w:rsid w:val="009B5041"/>
    <w:rsid w:val="00AB74B1"/>
    <w:rsid w:val="00B40745"/>
    <w:rsid w:val="00BF31A6"/>
    <w:rsid w:val="00C01A15"/>
    <w:rsid w:val="00C14043"/>
    <w:rsid w:val="00CF0F83"/>
    <w:rsid w:val="00D13502"/>
    <w:rsid w:val="00D571E1"/>
    <w:rsid w:val="00D96E12"/>
    <w:rsid w:val="00E820E6"/>
    <w:rsid w:val="00E87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91FE"/>
  <w15:chartTrackingRefBased/>
  <w15:docId w15:val="{C2DCFB2E-29B6-418D-9FAC-45739201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9AA"/>
  </w:style>
  <w:style w:type="paragraph" w:styleId="Footer">
    <w:name w:val="footer"/>
    <w:basedOn w:val="Normal"/>
    <w:link w:val="FooterChar"/>
    <w:uiPriority w:val="99"/>
    <w:unhideWhenUsed/>
    <w:rsid w:val="00506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9AA"/>
  </w:style>
  <w:style w:type="paragraph" w:styleId="NoSpacing">
    <w:name w:val="No Spacing"/>
    <w:uiPriority w:val="1"/>
    <w:qFormat/>
    <w:rsid w:val="005069AA"/>
    <w:pPr>
      <w:spacing w:after="0" w:line="240" w:lineRule="auto"/>
    </w:pPr>
  </w:style>
  <w:style w:type="paragraph" w:styleId="ListParagraph">
    <w:name w:val="List Paragraph"/>
    <w:basedOn w:val="Normal"/>
    <w:uiPriority w:val="34"/>
    <w:qFormat/>
    <w:rsid w:val="00346861"/>
    <w:pPr>
      <w:spacing w:after="0" w:line="240" w:lineRule="auto"/>
      <w:ind w:left="720"/>
      <w:contextualSpacing/>
    </w:pPr>
    <w:rPr>
      <w:sz w:val="24"/>
      <w:szCs w:val="24"/>
    </w:rPr>
  </w:style>
  <w:style w:type="character" w:styleId="Hyperlink">
    <w:name w:val="Hyperlink"/>
    <w:basedOn w:val="DefaultParagraphFont"/>
    <w:uiPriority w:val="99"/>
    <w:unhideWhenUsed/>
    <w:rsid w:val="00346861"/>
    <w:rPr>
      <w:color w:val="0563C1" w:themeColor="hyperlink"/>
      <w:u w:val="single"/>
    </w:rPr>
  </w:style>
  <w:style w:type="character" w:styleId="UnresolvedMention">
    <w:name w:val="Unresolved Mention"/>
    <w:basedOn w:val="DefaultParagraphFont"/>
    <w:uiPriority w:val="99"/>
    <w:semiHidden/>
    <w:unhideWhenUsed/>
    <w:rsid w:val="00346861"/>
    <w:rPr>
      <w:color w:val="605E5C"/>
      <w:shd w:val="clear" w:color="auto" w:fill="E1DFDD"/>
    </w:rPr>
  </w:style>
  <w:style w:type="paragraph" w:styleId="BalloonText">
    <w:name w:val="Balloon Text"/>
    <w:basedOn w:val="Normal"/>
    <w:link w:val="BalloonTextChar"/>
    <w:uiPriority w:val="99"/>
    <w:semiHidden/>
    <w:unhideWhenUsed/>
    <w:rsid w:val="00E874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4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02181">
      <w:bodyDiv w:val="1"/>
      <w:marLeft w:val="0"/>
      <w:marRight w:val="0"/>
      <w:marTop w:val="0"/>
      <w:marBottom w:val="0"/>
      <w:divBdr>
        <w:top w:val="none" w:sz="0" w:space="0" w:color="auto"/>
        <w:left w:val="none" w:sz="0" w:space="0" w:color="auto"/>
        <w:bottom w:val="none" w:sz="0" w:space="0" w:color="auto"/>
        <w:right w:val="none" w:sz="0" w:space="0" w:color="auto"/>
      </w:divBdr>
      <w:divsChild>
        <w:div w:id="771121667">
          <w:marLeft w:val="446"/>
          <w:marRight w:val="0"/>
          <w:marTop w:val="0"/>
          <w:marBottom w:val="0"/>
          <w:divBdr>
            <w:top w:val="none" w:sz="0" w:space="0" w:color="auto"/>
            <w:left w:val="none" w:sz="0" w:space="0" w:color="auto"/>
            <w:bottom w:val="none" w:sz="0" w:space="0" w:color="auto"/>
            <w:right w:val="none" w:sz="0" w:space="0" w:color="auto"/>
          </w:divBdr>
        </w:div>
        <w:div w:id="178323975">
          <w:marLeft w:val="446"/>
          <w:marRight w:val="0"/>
          <w:marTop w:val="0"/>
          <w:marBottom w:val="0"/>
          <w:divBdr>
            <w:top w:val="none" w:sz="0" w:space="0" w:color="auto"/>
            <w:left w:val="none" w:sz="0" w:space="0" w:color="auto"/>
            <w:bottom w:val="none" w:sz="0" w:space="0" w:color="auto"/>
            <w:right w:val="none" w:sz="0" w:space="0" w:color="auto"/>
          </w:divBdr>
        </w:div>
        <w:div w:id="683746680">
          <w:marLeft w:val="446"/>
          <w:marRight w:val="0"/>
          <w:marTop w:val="0"/>
          <w:marBottom w:val="0"/>
          <w:divBdr>
            <w:top w:val="none" w:sz="0" w:space="0" w:color="auto"/>
            <w:left w:val="none" w:sz="0" w:space="0" w:color="auto"/>
            <w:bottom w:val="none" w:sz="0" w:space="0" w:color="auto"/>
            <w:right w:val="none" w:sz="0" w:space="0" w:color="auto"/>
          </w:divBdr>
        </w:div>
        <w:div w:id="1040932509">
          <w:marLeft w:val="446"/>
          <w:marRight w:val="0"/>
          <w:marTop w:val="0"/>
          <w:marBottom w:val="0"/>
          <w:divBdr>
            <w:top w:val="none" w:sz="0" w:space="0" w:color="auto"/>
            <w:left w:val="none" w:sz="0" w:space="0" w:color="auto"/>
            <w:bottom w:val="none" w:sz="0" w:space="0" w:color="auto"/>
            <w:right w:val="none" w:sz="0" w:space="0" w:color="auto"/>
          </w:divBdr>
        </w:div>
        <w:div w:id="835919998">
          <w:marLeft w:val="446"/>
          <w:marRight w:val="0"/>
          <w:marTop w:val="0"/>
          <w:marBottom w:val="0"/>
          <w:divBdr>
            <w:top w:val="none" w:sz="0" w:space="0" w:color="auto"/>
            <w:left w:val="none" w:sz="0" w:space="0" w:color="auto"/>
            <w:bottom w:val="none" w:sz="0" w:space="0" w:color="auto"/>
            <w:right w:val="none" w:sz="0" w:space="0" w:color="auto"/>
          </w:divBdr>
        </w:div>
        <w:div w:id="17619478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Calculators-and-tools/Host/?anchor=ECDTSGET&amp;anchor=ECDTSGET" TargetMode="External"/><Relationship Id="rId3" Type="http://schemas.openxmlformats.org/officeDocument/2006/relationships/settings" Target="settings.xml"/><Relationship Id="rId7" Type="http://schemas.openxmlformats.org/officeDocument/2006/relationships/hyperlink" Target="https://www.ato.gov.au/business/employee-or-contra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Claydon</dc:creator>
  <cp:keywords/>
  <dc:description/>
  <cp:lastModifiedBy>Jo Voight</cp:lastModifiedBy>
  <cp:revision>6</cp:revision>
  <dcterms:created xsi:type="dcterms:W3CDTF">2020-05-21T04:35:00Z</dcterms:created>
  <dcterms:modified xsi:type="dcterms:W3CDTF">2020-05-27T23:58:00Z</dcterms:modified>
</cp:coreProperties>
</file>