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2531" w14:textId="31DC7D50" w:rsidR="00814EB2" w:rsidRDefault="00814EB2" w:rsidP="005676B1"/>
    <w:p w14:paraId="6A2CF5AC" w14:textId="77777777" w:rsidR="00CB1E85" w:rsidRPr="00CB1E85" w:rsidRDefault="00CB1E85" w:rsidP="00CB1E85">
      <w:pPr>
        <w:rPr>
          <w:rFonts w:ascii="Arial" w:hAnsi="Arial" w:cs="Arial"/>
          <w:b/>
          <w:color w:val="192A67"/>
          <w:sz w:val="24"/>
          <w:szCs w:val="24"/>
        </w:rPr>
      </w:pPr>
      <w:r w:rsidRPr="00CB1E85">
        <w:rPr>
          <w:rFonts w:ascii="Arial" w:hAnsi="Arial" w:cs="Arial"/>
          <w:b/>
          <w:color w:val="192A67"/>
          <w:sz w:val="24"/>
          <w:szCs w:val="24"/>
        </w:rPr>
        <w:t>Schedule Time to Work on Your Business</w:t>
      </w:r>
    </w:p>
    <w:p w14:paraId="108416FF" w14:textId="77777777" w:rsidR="00CB1E85" w:rsidRPr="00CB1E85" w:rsidRDefault="00CB1E85" w:rsidP="00CB1E85">
      <w:pPr>
        <w:rPr>
          <w:rFonts w:ascii="Arial" w:hAnsi="Arial" w:cs="Arial"/>
          <w:color w:val="192A67"/>
          <w:sz w:val="20"/>
          <w:szCs w:val="20"/>
        </w:rPr>
      </w:pPr>
      <w:r w:rsidRPr="00CB1E85">
        <w:rPr>
          <w:rFonts w:ascii="Arial" w:hAnsi="Arial" w:cs="Arial"/>
          <w:color w:val="192A67"/>
          <w:sz w:val="20"/>
          <w:szCs w:val="20"/>
        </w:rPr>
        <w:t>It’s good practice to schedule time to working on your business – even if it’s just you or a micro team – to set goals, measure success, change direction and plan for business development.</w:t>
      </w:r>
    </w:p>
    <w:p w14:paraId="70AFB8AC" w14:textId="77777777" w:rsidR="00CB1E85" w:rsidRPr="00CB1E85" w:rsidRDefault="00CB1E85" w:rsidP="00CB1E85">
      <w:pPr>
        <w:rPr>
          <w:rFonts w:ascii="Arial" w:hAnsi="Arial" w:cs="Arial"/>
          <w:color w:val="192A67"/>
          <w:sz w:val="20"/>
          <w:szCs w:val="20"/>
        </w:rPr>
      </w:pPr>
      <w:r w:rsidRPr="00CB1E85">
        <w:rPr>
          <w:rFonts w:ascii="Arial" w:hAnsi="Arial" w:cs="Arial"/>
          <w:color w:val="192A67"/>
          <w:sz w:val="20"/>
          <w:szCs w:val="20"/>
        </w:rPr>
        <w:t xml:space="preserve">Each year consider conducting an end of year review – this could be either the end of the calendar year or financial year. </w:t>
      </w:r>
    </w:p>
    <w:p w14:paraId="32C1C21B" w14:textId="77777777" w:rsidR="00CB1E85" w:rsidRPr="00CB1E85" w:rsidRDefault="00CB1E85" w:rsidP="00CB1E85">
      <w:pPr>
        <w:rPr>
          <w:rFonts w:ascii="Arial" w:hAnsi="Arial" w:cs="Arial"/>
          <w:color w:val="192A67"/>
          <w:sz w:val="20"/>
          <w:szCs w:val="20"/>
        </w:rPr>
      </w:pPr>
      <w:r w:rsidRPr="00CB1E85">
        <w:rPr>
          <w:rFonts w:ascii="Arial" w:hAnsi="Arial" w:cs="Arial"/>
          <w:color w:val="192A67"/>
          <w:sz w:val="20"/>
          <w:szCs w:val="20"/>
        </w:rPr>
        <w:t>Then in the following month after digesting your end of year review, plan to work on your business.</w:t>
      </w:r>
    </w:p>
    <w:p w14:paraId="13357C6D" w14:textId="77777777" w:rsidR="00CB1E85" w:rsidRPr="00CB1E85" w:rsidRDefault="00CB1E85" w:rsidP="00CB1E85">
      <w:pPr>
        <w:rPr>
          <w:rFonts w:ascii="Arial" w:hAnsi="Arial" w:cs="Arial"/>
          <w:color w:val="192A67"/>
          <w:sz w:val="20"/>
          <w:szCs w:val="20"/>
        </w:rPr>
      </w:pPr>
      <w:r w:rsidRPr="00CB1E85">
        <w:rPr>
          <w:rFonts w:ascii="Arial" w:hAnsi="Arial" w:cs="Arial"/>
          <w:color w:val="192A67"/>
          <w:sz w:val="20"/>
          <w:szCs w:val="20"/>
        </w:rPr>
        <w:t>What do you want to do differently in the next year of your professional life?</w:t>
      </w:r>
    </w:p>
    <w:p w14:paraId="580F3BFF" w14:textId="77777777" w:rsidR="00CB1E85" w:rsidRPr="00CB1E85" w:rsidRDefault="00CB1E85" w:rsidP="00CB1E85">
      <w:pPr>
        <w:rPr>
          <w:rFonts w:ascii="Arial" w:hAnsi="Arial" w:cs="Arial"/>
          <w:color w:val="192A67"/>
          <w:sz w:val="20"/>
          <w:szCs w:val="20"/>
        </w:rPr>
      </w:pPr>
      <w:r w:rsidRPr="00CB1E85">
        <w:rPr>
          <w:rFonts w:ascii="Arial" w:hAnsi="Arial" w:cs="Arial"/>
          <w:color w:val="192A67"/>
          <w:sz w:val="20"/>
          <w:szCs w:val="20"/>
        </w:rPr>
        <w:t xml:space="preserve">Here are some ideas for topics you may want to tackle to work on your business: </w:t>
      </w:r>
    </w:p>
    <w:p w14:paraId="7C30B337" w14:textId="77777777" w:rsidR="00CB1E85" w:rsidRPr="00CB1E85" w:rsidRDefault="00CB1E85" w:rsidP="00CB1E85">
      <w:pPr>
        <w:pStyle w:val="ListParagraph"/>
        <w:numPr>
          <w:ilvl w:val="0"/>
          <w:numId w:val="3"/>
        </w:numPr>
        <w:rPr>
          <w:rFonts w:ascii="Arial" w:eastAsiaTheme="minorHAnsi" w:hAnsi="Arial" w:cs="Arial"/>
          <w:color w:val="192A67"/>
          <w:sz w:val="20"/>
          <w:szCs w:val="20"/>
          <w:lang w:eastAsia="en-US"/>
        </w:rPr>
      </w:pPr>
      <w:r w:rsidRPr="00CB1E85">
        <w:rPr>
          <w:rFonts w:ascii="Arial" w:eastAsiaTheme="minorHAnsi" w:hAnsi="Arial" w:cs="Arial"/>
          <w:color w:val="192A67"/>
          <w:sz w:val="20"/>
          <w:szCs w:val="20"/>
          <w:lang w:eastAsia="en-US"/>
        </w:rPr>
        <w:t xml:space="preserve">Think about what you’d like to have achieved by the end of the coming year – work backwards to set a series of small weekly, </w:t>
      </w:r>
      <w:proofErr w:type="gramStart"/>
      <w:r w:rsidRPr="00CB1E85">
        <w:rPr>
          <w:rFonts w:ascii="Arial" w:eastAsiaTheme="minorHAnsi" w:hAnsi="Arial" w:cs="Arial"/>
          <w:color w:val="192A67"/>
          <w:sz w:val="20"/>
          <w:szCs w:val="20"/>
          <w:lang w:eastAsia="en-US"/>
        </w:rPr>
        <w:t>monthly</w:t>
      </w:r>
      <w:proofErr w:type="gramEnd"/>
      <w:r w:rsidRPr="00CB1E85">
        <w:rPr>
          <w:rFonts w:ascii="Arial" w:eastAsiaTheme="minorHAnsi" w:hAnsi="Arial" w:cs="Arial"/>
          <w:color w:val="192A67"/>
          <w:sz w:val="20"/>
          <w:szCs w:val="20"/>
          <w:lang w:eastAsia="en-US"/>
        </w:rPr>
        <w:t xml:space="preserve"> or quarterly goals.</w:t>
      </w:r>
    </w:p>
    <w:p w14:paraId="1E0F3A7B" w14:textId="77777777" w:rsidR="00CB1E85" w:rsidRPr="00CB1E85" w:rsidRDefault="00CB1E85" w:rsidP="00CB1E85">
      <w:pPr>
        <w:pStyle w:val="ListParagraph"/>
        <w:numPr>
          <w:ilvl w:val="0"/>
          <w:numId w:val="3"/>
        </w:numPr>
        <w:rPr>
          <w:rFonts w:ascii="Arial" w:eastAsiaTheme="minorHAnsi" w:hAnsi="Arial" w:cs="Arial"/>
          <w:color w:val="192A67"/>
          <w:sz w:val="20"/>
          <w:szCs w:val="20"/>
          <w:lang w:eastAsia="en-US"/>
        </w:rPr>
      </w:pPr>
      <w:r w:rsidRPr="00CB1E85">
        <w:rPr>
          <w:rFonts w:ascii="Arial" w:eastAsiaTheme="minorHAnsi" w:hAnsi="Arial" w:cs="Arial"/>
          <w:color w:val="192A67"/>
          <w:sz w:val="20"/>
          <w:szCs w:val="20"/>
          <w:lang w:eastAsia="en-US"/>
        </w:rPr>
        <w:t>Review your client list – are some more difficult than you want to put up with? Are you providing different or additional services that mean you should review your engagement and fees?</w:t>
      </w:r>
    </w:p>
    <w:p w14:paraId="321DDB9A" w14:textId="77777777" w:rsidR="00CB1E85" w:rsidRPr="00CB1E85" w:rsidRDefault="00CB1E85" w:rsidP="00CB1E85">
      <w:pPr>
        <w:pStyle w:val="ListParagraph"/>
        <w:numPr>
          <w:ilvl w:val="0"/>
          <w:numId w:val="3"/>
        </w:numPr>
        <w:rPr>
          <w:rFonts w:ascii="Arial" w:eastAsiaTheme="minorHAnsi" w:hAnsi="Arial" w:cs="Arial"/>
          <w:color w:val="192A67"/>
          <w:sz w:val="20"/>
          <w:szCs w:val="20"/>
          <w:lang w:eastAsia="en-US"/>
        </w:rPr>
      </w:pPr>
      <w:r w:rsidRPr="00CB1E85">
        <w:rPr>
          <w:rFonts w:ascii="Arial" w:eastAsiaTheme="minorHAnsi" w:hAnsi="Arial" w:cs="Arial"/>
          <w:color w:val="192A67"/>
          <w:sz w:val="20"/>
          <w:szCs w:val="20"/>
          <w:lang w:eastAsia="en-US"/>
        </w:rPr>
        <w:t xml:space="preserve">Time blocks – many time management experts recommend blocking out time during your workday and not succumbing to the urge to check email throughout the day. Plan your day ahead and block time just for dealing with emails. Leave some time in your week for dealing with unexpected and genuinely urgent requests from clients. </w:t>
      </w:r>
    </w:p>
    <w:p w14:paraId="14A5C6C8" w14:textId="77777777" w:rsidR="00CB1E85" w:rsidRPr="00CB1E85" w:rsidRDefault="00CB1E85" w:rsidP="00CB1E85">
      <w:pPr>
        <w:pStyle w:val="ListParagraph"/>
        <w:numPr>
          <w:ilvl w:val="0"/>
          <w:numId w:val="3"/>
        </w:numPr>
        <w:rPr>
          <w:rFonts w:ascii="Arial" w:eastAsiaTheme="minorHAnsi" w:hAnsi="Arial" w:cs="Arial"/>
          <w:color w:val="192A67"/>
          <w:sz w:val="20"/>
          <w:szCs w:val="20"/>
          <w:lang w:eastAsia="en-US"/>
        </w:rPr>
      </w:pPr>
      <w:r w:rsidRPr="00CB1E85">
        <w:rPr>
          <w:rFonts w:ascii="Arial" w:eastAsiaTheme="minorHAnsi" w:hAnsi="Arial" w:cs="Arial"/>
          <w:color w:val="192A67"/>
          <w:sz w:val="20"/>
          <w:szCs w:val="20"/>
          <w:lang w:eastAsia="en-US"/>
        </w:rPr>
        <w:t xml:space="preserve">Digital declutter – see AAT Digital Declutter for ideas on how to ‘clean house’ to reduce the digital clutter, work more efficiently and free up mental energy. </w:t>
      </w:r>
    </w:p>
    <w:p w14:paraId="248D43B6" w14:textId="77777777" w:rsidR="00CB1E85" w:rsidRDefault="00CB1E85" w:rsidP="00CB1E85">
      <w:pPr>
        <w:pStyle w:val="ListParagraph"/>
        <w:numPr>
          <w:ilvl w:val="0"/>
          <w:numId w:val="3"/>
        </w:numPr>
      </w:pPr>
      <w:r w:rsidRPr="00CB1E85">
        <w:rPr>
          <w:rFonts w:ascii="Arial" w:eastAsiaTheme="minorHAnsi" w:hAnsi="Arial" w:cs="Arial"/>
          <w:color w:val="192A67"/>
          <w:sz w:val="20"/>
          <w:szCs w:val="20"/>
          <w:lang w:eastAsia="en-US"/>
        </w:rPr>
        <w:t xml:space="preserve">Assess your work tasks and commitments – have you said yes to anything that you’d rather not commit to? Can you delegate or cancel to free up your time and energy? This could be </w:t>
      </w:r>
      <w:proofErr w:type="gramStart"/>
      <w:r w:rsidRPr="00CB1E85">
        <w:rPr>
          <w:rFonts w:ascii="Arial" w:eastAsiaTheme="minorHAnsi" w:hAnsi="Arial" w:cs="Arial"/>
          <w:color w:val="192A67"/>
          <w:sz w:val="20"/>
          <w:szCs w:val="20"/>
          <w:lang w:eastAsia="en-US"/>
        </w:rPr>
        <w:t>particular clients</w:t>
      </w:r>
      <w:proofErr w:type="gramEnd"/>
      <w:r w:rsidRPr="00CB1E85">
        <w:rPr>
          <w:rFonts w:ascii="Arial" w:eastAsiaTheme="minorHAnsi" w:hAnsi="Arial" w:cs="Arial"/>
          <w:color w:val="192A67"/>
          <w:sz w:val="20"/>
          <w:szCs w:val="20"/>
          <w:lang w:eastAsia="en-US"/>
        </w:rPr>
        <w:t>, industry events or networking. Are you spending time in a way that supports your business goals?</w:t>
      </w:r>
    </w:p>
    <w:p w14:paraId="668EB462" w14:textId="77777777" w:rsidR="00CB1E85" w:rsidRPr="00CB1E85" w:rsidRDefault="00CB1E85" w:rsidP="00CB1E85">
      <w:pPr>
        <w:pStyle w:val="ListParagraph"/>
        <w:numPr>
          <w:ilvl w:val="0"/>
          <w:numId w:val="3"/>
        </w:numPr>
        <w:rPr>
          <w:rStyle w:val="Hyperlink"/>
        </w:rPr>
      </w:pPr>
      <w:r w:rsidRPr="00CB1E85">
        <w:rPr>
          <w:rFonts w:ascii="Arial" w:eastAsiaTheme="minorHAnsi" w:hAnsi="Arial" w:cs="Arial"/>
          <w:color w:val="192A67"/>
          <w:sz w:val="20"/>
          <w:szCs w:val="20"/>
          <w:lang w:eastAsia="en-US"/>
        </w:rPr>
        <w:t>Engagement letters – the Tax Practitioners Board recommends reviewing your engagements annually. Some people like to do this for a calendar year, some for a financial year and others at the anniversary of the client engagement. Check out</w:t>
      </w:r>
      <w:r>
        <w:t xml:space="preserve"> </w:t>
      </w:r>
      <w:hyperlink r:id="rId9" w:history="1">
        <w:r w:rsidRPr="00CB1E85">
          <w:rPr>
            <w:rStyle w:val="Hyperlink"/>
            <w:rFonts w:ascii="Arial" w:hAnsi="Arial" w:cs="Arial"/>
            <w:sz w:val="22"/>
            <w:szCs w:val="22"/>
          </w:rPr>
          <w:t>AAT Engagement Letter Template</w:t>
        </w:r>
      </w:hyperlink>
      <w:r w:rsidRPr="00CB1E85">
        <w:rPr>
          <w:rStyle w:val="Hyperlink"/>
        </w:rPr>
        <w:t xml:space="preserve">. </w:t>
      </w:r>
    </w:p>
    <w:p w14:paraId="398BC0E5" w14:textId="77777777" w:rsidR="00CB1E85" w:rsidRDefault="00CB1E85" w:rsidP="00CB1E85">
      <w:pPr>
        <w:pStyle w:val="ListParagraph"/>
        <w:numPr>
          <w:ilvl w:val="0"/>
          <w:numId w:val="3"/>
        </w:numPr>
      </w:pPr>
      <w:r w:rsidRPr="00CB1E85">
        <w:rPr>
          <w:rFonts w:ascii="Arial" w:eastAsiaTheme="minorHAnsi" w:hAnsi="Arial" w:cs="Arial"/>
          <w:color w:val="192A67"/>
          <w:sz w:val="20"/>
          <w:szCs w:val="20"/>
          <w:lang w:eastAsia="en-US"/>
        </w:rPr>
        <w:t>Implement a wellbeing practice if you don't have one already. Whether using a mindfulness app for 5 minutes a few times a day, taking regular breaks away from the computer, doing a mini-workout or committing to a daily walk, taking frequent short breaks is good for your health and improves productivity. So, you will recover the time you take away from the computer with the gains in productivity and focus</w:t>
      </w:r>
      <w:r>
        <w:t xml:space="preserve">. </w:t>
      </w:r>
    </w:p>
    <w:p w14:paraId="13634DBE" w14:textId="77777777" w:rsidR="00CB1E85" w:rsidRPr="00F7734F" w:rsidRDefault="00CB1E85" w:rsidP="00CB1E85">
      <w:pPr>
        <w:pStyle w:val="ListParagraph"/>
        <w:numPr>
          <w:ilvl w:val="0"/>
          <w:numId w:val="3"/>
        </w:numPr>
      </w:pPr>
      <w:r w:rsidRPr="00CB1E85">
        <w:rPr>
          <w:rFonts w:ascii="Arial" w:eastAsiaTheme="minorHAnsi" w:hAnsi="Arial" w:cs="Arial"/>
          <w:color w:val="192A67"/>
          <w:sz w:val="20"/>
          <w:szCs w:val="20"/>
          <w:lang w:eastAsia="en-US"/>
        </w:rPr>
        <w:t>Commit to a marketing plan – if you want to build a business then regular marketing activities are essential. Check out various</w:t>
      </w:r>
      <w:r w:rsidRPr="00F7734F">
        <w:t xml:space="preserve"> </w:t>
      </w:r>
      <w:hyperlink r:id="rId10" w:history="1">
        <w:r w:rsidRPr="00CB1E85">
          <w:rPr>
            <w:rStyle w:val="Hyperlink"/>
            <w:rFonts w:ascii="Arial" w:hAnsi="Arial" w:cs="Arial"/>
            <w:sz w:val="22"/>
            <w:szCs w:val="22"/>
          </w:rPr>
          <w:t>Tech Talks</w:t>
        </w:r>
      </w:hyperlink>
      <w:r w:rsidRPr="00F7734F">
        <w:t xml:space="preserve"> </w:t>
      </w:r>
      <w:r w:rsidRPr="00CB1E85">
        <w:rPr>
          <w:rFonts w:ascii="Arial" w:eastAsiaTheme="minorHAnsi" w:hAnsi="Arial" w:cs="Arial"/>
          <w:color w:val="192A67"/>
          <w:sz w:val="20"/>
          <w:szCs w:val="20"/>
          <w:lang w:eastAsia="en-US"/>
        </w:rPr>
        <w:t>on marketing and LinkedIn</w:t>
      </w:r>
      <w:r w:rsidRPr="00F7734F">
        <w:t xml:space="preserve">. </w:t>
      </w:r>
    </w:p>
    <w:p w14:paraId="1178F0A8" w14:textId="77777777" w:rsidR="00CB1E85" w:rsidRPr="00CB1E85" w:rsidRDefault="00CB1E85" w:rsidP="00CB1E85">
      <w:pPr>
        <w:pStyle w:val="ListParagraph"/>
        <w:numPr>
          <w:ilvl w:val="0"/>
          <w:numId w:val="3"/>
        </w:numPr>
        <w:rPr>
          <w:rFonts w:ascii="Arial" w:eastAsiaTheme="minorHAnsi" w:hAnsi="Arial" w:cs="Arial"/>
          <w:color w:val="192A67"/>
          <w:sz w:val="20"/>
          <w:szCs w:val="20"/>
          <w:lang w:eastAsia="en-US"/>
        </w:rPr>
      </w:pPr>
      <w:r w:rsidRPr="00CB1E85">
        <w:rPr>
          <w:rFonts w:ascii="Arial" w:eastAsiaTheme="minorHAnsi" w:hAnsi="Arial" w:cs="Arial"/>
          <w:color w:val="192A67"/>
          <w:sz w:val="20"/>
          <w:szCs w:val="20"/>
          <w:lang w:eastAsia="en-US"/>
        </w:rPr>
        <w:t>Commit to a professional development plan – whether this is formal education, working with a coach or attending more professional networking activities.</w:t>
      </w:r>
    </w:p>
    <w:p w14:paraId="2B7D37EA" w14:textId="77777777" w:rsidR="00CB1E85" w:rsidRPr="00CB1E85" w:rsidRDefault="00CB1E85" w:rsidP="00CB1E85">
      <w:pPr>
        <w:pStyle w:val="ListParagraph"/>
        <w:numPr>
          <w:ilvl w:val="0"/>
          <w:numId w:val="3"/>
        </w:numPr>
        <w:rPr>
          <w:rFonts w:ascii="Arial" w:eastAsiaTheme="minorHAnsi" w:hAnsi="Arial" w:cs="Arial"/>
          <w:color w:val="192A67"/>
          <w:sz w:val="20"/>
          <w:szCs w:val="20"/>
          <w:lang w:eastAsia="en-US"/>
        </w:rPr>
      </w:pPr>
      <w:r w:rsidRPr="00CB1E85">
        <w:rPr>
          <w:rFonts w:ascii="Arial" w:eastAsiaTheme="minorHAnsi" w:hAnsi="Arial" w:cs="Arial"/>
          <w:color w:val="192A67"/>
          <w:sz w:val="20"/>
          <w:szCs w:val="20"/>
          <w:lang w:eastAsia="en-US"/>
        </w:rPr>
        <w:t xml:space="preserve">Conduct a website review – update it, add new information, remove anything non-essential. </w:t>
      </w:r>
    </w:p>
    <w:p w14:paraId="6B07C802" w14:textId="77777777" w:rsidR="00CB1E85" w:rsidRDefault="00CB1E85" w:rsidP="00CB1E85">
      <w:pPr>
        <w:rPr>
          <w:rFonts w:ascii="Arial" w:hAnsi="Arial" w:cs="Arial"/>
          <w:color w:val="192A67"/>
          <w:sz w:val="20"/>
          <w:szCs w:val="20"/>
        </w:rPr>
      </w:pPr>
    </w:p>
    <w:p w14:paraId="3403B822" w14:textId="0B4B83B1" w:rsidR="00CB1E85" w:rsidRPr="00CB1E85" w:rsidRDefault="00CB1E85" w:rsidP="00CB1E85">
      <w:pPr>
        <w:rPr>
          <w:rFonts w:ascii="Arial" w:hAnsi="Arial" w:cs="Arial"/>
          <w:color w:val="192A67"/>
          <w:sz w:val="20"/>
          <w:szCs w:val="20"/>
        </w:rPr>
      </w:pPr>
      <w:r w:rsidRPr="00CB1E85">
        <w:rPr>
          <w:rFonts w:ascii="Arial" w:hAnsi="Arial" w:cs="Arial"/>
          <w:color w:val="192A67"/>
          <w:sz w:val="20"/>
          <w:szCs w:val="20"/>
        </w:rPr>
        <w:t>Map out changes you want to make and schedule regular time in your calendar to implement them. Don’t try to change everything at once but rather take small actions one at a time to make changes manageable.</w:t>
      </w:r>
    </w:p>
    <w:p w14:paraId="0DBBB284" w14:textId="2490E319" w:rsidR="00CB1E85" w:rsidRDefault="00CB1E85">
      <w:pPr>
        <w:rPr>
          <w:rFonts w:cs="Tahoma"/>
        </w:rPr>
      </w:pPr>
      <w:r>
        <w:rPr>
          <w:rFonts w:cs="Tahoma"/>
        </w:rPr>
        <w:br w:type="page"/>
      </w:r>
    </w:p>
    <w:p w14:paraId="6564FEFC" w14:textId="77777777" w:rsidR="00CB1E85" w:rsidRPr="002F198A" w:rsidRDefault="00CB1E85" w:rsidP="00CB1E85">
      <w:pPr>
        <w:rPr>
          <w:rFonts w:cs="Tahoma"/>
        </w:rPr>
      </w:pPr>
    </w:p>
    <w:p w14:paraId="74BC3456" w14:textId="77777777" w:rsidR="00CB1E85" w:rsidRPr="00CB1E85" w:rsidRDefault="00CB1E85" w:rsidP="00CB1E85">
      <w:pPr>
        <w:rPr>
          <w:rFonts w:ascii="Arial" w:hAnsi="Arial" w:cs="Arial"/>
          <w:b/>
          <w:color w:val="192A67"/>
          <w:sz w:val="24"/>
          <w:szCs w:val="24"/>
        </w:rPr>
      </w:pPr>
      <w:r w:rsidRPr="00CB1E85">
        <w:rPr>
          <w:rFonts w:ascii="Arial" w:hAnsi="Arial" w:cs="Arial"/>
          <w:b/>
          <w:color w:val="192A67"/>
          <w:sz w:val="24"/>
          <w:szCs w:val="24"/>
        </w:rPr>
        <w:t>AAT Business Development Resources</w:t>
      </w:r>
    </w:p>
    <w:p w14:paraId="30FE768F" w14:textId="0BBC1D76" w:rsidR="00CB1E85" w:rsidRDefault="00CB1E85" w:rsidP="00CB1E85">
      <w:r w:rsidRPr="00CB1E85">
        <w:rPr>
          <w:rFonts w:ascii="Arial" w:hAnsi="Arial" w:cs="Arial"/>
          <w:color w:val="192A67"/>
          <w:sz w:val="20"/>
          <w:szCs w:val="20"/>
        </w:rPr>
        <w:t>We have a suite of resources that will assist you in developing your practice or business. These are great if you’re starting to work for yourself or if it’s been a while since you focussed on business plans and need to revitalise your motivation and ideas.</w:t>
      </w:r>
    </w:p>
    <w:p w14:paraId="2D171F0C" w14:textId="77777777" w:rsidR="00CB1E85" w:rsidRPr="00CB1E85" w:rsidRDefault="00CB1E85" w:rsidP="00CB1E85">
      <w:pPr>
        <w:pStyle w:val="ListParagraph"/>
        <w:numPr>
          <w:ilvl w:val="0"/>
          <w:numId w:val="4"/>
        </w:numPr>
        <w:rPr>
          <w:rFonts w:ascii="Arial" w:eastAsiaTheme="minorHAnsi" w:hAnsi="Arial" w:cs="Arial"/>
          <w:color w:val="192A67"/>
          <w:sz w:val="20"/>
          <w:szCs w:val="20"/>
          <w:lang w:eastAsia="en-US"/>
        </w:rPr>
      </w:pPr>
      <w:r w:rsidRPr="00CB1E85">
        <w:rPr>
          <w:rFonts w:ascii="Arial" w:eastAsiaTheme="minorHAnsi" w:hAnsi="Arial" w:cs="Arial"/>
          <w:color w:val="192A67"/>
          <w:sz w:val="20"/>
          <w:szCs w:val="20"/>
          <w:lang w:eastAsia="en-US"/>
        </w:rPr>
        <w:t>End of Year Review</w:t>
      </w:r>
    </w:p>
    <w:p w14:paraId="6B0ED3B1" w14:textId="77777777" w:rsidR="00CB1E85" w:rsidRPr="00CB1E85" w:rsidRDefault="00CB1E85" w:rsidP="00CB1E85">
      <w:pPr>
        <w:pStyle w:val="ListParagraph"/>
        <w:numPr>
          <w:ilvl w:val="0"/>
          <w:numId w:val="4"/>
        </w:numPr>
        <w:rPr>
          <w:rFonts w:ascii="Arial" w:eastAsiaTheme="minorHAnsi" w:hAnsi="Arial" w:cs="Arial"/>
          <w:color w:val="192A67"/>
          <w:sz w:val="20"/>
          <w:szCs w:val="20"/>
          <w:lang w:eastAsia="en-US"/>
        </w:rPr>
      </w:pPr>
      <w:r w:rsidRPr="00CB1E85">
        <w:rPr>
          <w:rFonts w:ascii="Arial" w:eastAsiaTheme="minorHAnsi" w:hAnsi="Arial" w:cs="Arial"/>
          <w:color w:val="192A67"/>
          <w:sz w:val="20"/>
          <w:szCs w:val="20"/>
          <w:lang w:eastAsia="en-US"/>
        </w:rPr>
        <w:t>Reviewing Your Client List</w:t>
      </w:r>
    </w:p>
    <w:p w14:paraId="32DC2051" w14:textId="77777777" w:rsidR="00CB1E85" w:rsidRPr="00CB1E85" w:rsidRDefault="00CB1E85" w:rsidP="00CB1E85">
      <w:pPr>
        <w:pStyle w:val="ListParagraph"/>
        <w:numPr>
          <w:ilvl w:val="0"/>
          <w:numId w:val="4"/>
        </w:numPr>
        <w:rPr>
          <w:rFonts w:ascii="Arial" w:eastAsiaTheme="minorHAnsi" w:hAnsi="Arial" w:cs="Arial"/>
          <w:color w:val="192A67"/>
          <w:sz w:val="20"/>
          <w:szCs w:val="20"/>
          <w:lang w:eastAsia="en-US"/>
        </w:rPr>
      </w:pPr>
      <w:r w:rsidRPr="00CB1E85">
        <w:rPr>
          <w:rFonts w:ascii="Arial" w:eastAsiaTheme="minorHAnsi" w:hAnsi="Arial" w:cs="Arial"/>
          <w:color w:val="192A67"/>
          <w:sz w:val="20"/>
          <w:szCs w:val="20"/>
          <w:lang w:eastAsia="en-US"/>
        </w:rPr>
        <w:t>The Benefits of a Digital Declutter</w:t>
      </w:r>
    </w:p>
    <w:p w14:paraId="41D0965F" w14:textId="77777777" w:rsidR="00CB1E85" w:rsidRPr="00CB1E85" w:rsidRDefault="00CB1E85" w:rsidP="00CB1E85">
      <w:pPr>
        <w:pStyle w:val="ListParagraph"/>
        <w:numPr>
          <w:ilvl w:val="0"/>
          <w:numId w:val="4"/>
        </w:numPr>
        <w:rPr>
          <w:rFonts w:ascii="Arial" w:hAnsi="Arial" w:cs="Arial"/>
          <w:sz w:val="22"/>
          <w:szCs w:val="22"/>
        </w:rPr>
      </w:pPr>
      <w:hyperlink r:id="rId11" w:history="1">
        <w:r w:rsidRPr="00CB1E85">
          <w:rPr>
            <w:rStyle w:val="Hyperlink"/>
            <w:rFonts w:ascii="Arial" w:hAnsi="Arial" w:cs="Arial"/>
            <w:sz w:val="22"/>
            <w:szCs w:val="22"/>
          </w:rPr>
          <w:t>Engagement Letter Template</w:t>
        </w:r>
      </w:hyperlink>
    </w:p>
    <w:p w14:paraId="7A259745" w14:textId="77777777" w:rsidR="00CB1E85" w:rsidRPr="00CB1E85" w:rsidRDefault="00CB1E85" w:rsidP="00CB1E85">
      <w:pPr>
        <w:pStyle w:val="ListParagraph"/>
        <w:numPr>
          <w:ilvl w:val="0"/>
          <w:numId w:val="4"/>
        </w:numPr>
        <w:rPr>
          <w:rFonts w:ascii="Arial" w:eastAsiaTheme="minorHAnsi" w:hAnsi="Arial" w:cs="Arial"/>
          <w:color w:val="192A67"/>
          <w:sz w:val="20"/>
          <w:szCs w:val="20"/>
          <w:lang w:eastAsia="en-US"/>
        </w:rPr>
      </w:pPr>
      <w:r w:rsidRPr="00CB1E85">
        <w:rPr>
          <w:rFonts w:ascii="Arial" w:eastAsiaTheme="minorHAnsi" w:hAnsi="Arial" w:cs="Arial"/>
          <w:color w:val="192A67"/>
          <w:sz w:val="20"/>
          <w:szCs w:val="20"/>
          <w:lang w:eastAsia="en-US"/>
        </w:rPr>
        <w:t>Assess Your Hourly Charge Rates</w:t>
      </w:r>
    </w:p>
    <w:p w14:paraId="0F292D54" w14:textId="77777777" w:rsidR="00CB1E85" w:rsidRPr="005A1DA8" w:rsidRDefault="00CB1E85" w:rsidP="00CB1E85">
      <w:pPr>
        <w:pStyle w:val="ListParagraph"/>
        <w:numPr>
          <w:ilvl w:val="0"/>
          <w:numId w:val="4"/>
        </w:numPr>
      </w:pPr>
      <w:r w:rsidRPr="00CB1E85">
        <w:rPr>
          <w:rFonts w:ascii="Arial" w:eastAsiaTheme="minorHAnsi" w:hAnsi="Arial" w:cs="Arial"/>
          <w:color w:val="192A67"/>
          <w:sz w:val="20"/>
          <w:szCs w:val="20"/>
          <w:lang w:eastAsia="en-US"/>
        </w:rPr>
        <w:t>10 Essential Elements Your Bookkeeping Website Needs</w:t>
      </w:r>
    </w:p>
    <w:p w14:paraId="3B259063" w14:textId="77777777" w:rsidR="00CB1E85" w:rsidRPr="004431A4" w:rsidRDefault="00CB1E85" w:rsidP="005676B1">
      <w:pPr>
        <w:rPr>
          <w:rFonts w:ascii="Arial" w:hAnsi="Arial" w:cs="Arial"/>
          <w:color w:val="192A67"/>
          <w:sz w:val="20"/>
          <w:szCs w:val="20"/>
        </w:rPr>
      </w:pPr>
    </w:p>
    <w:sectPr w:rsidR="00CB1E85" w:rsidRPr="004431A4" w:rsidSect="005676B1">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4E0B" w14:textId="77777777" w:rsidR="005676B1" w:rsidRDefault="005676B1" w:rsidP="005676B1">
      <w:pPr>
        <w:spacing w:after="0" w:line="240" w:lineRule="auto"/>
      </w:pPr>
      <w:r>
        <w:separator/>
      </w:r>
    </w:p>
  </w:endnote>
  <w:endnote w:type="continuationSeparator" w:id="0">
    <w:p w14:paraId="5832B939" w14:textId="77777777" w:rsidR="005676B1" w:rsidRDefault="005676B1" w:rsidP="0056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C858" w14:textId="77777777" w:rsidR="005676B1" w:rsidRDefault="005676B1" w:rsidP="005676B1">
      <w:pPr>
        <w:spacing w:after="0" w:line="240" w:lineRule="auto"/>
      </w:pPr>
      <w:r>
        <w:separator/>
      </w:r>
    </w:p>
  </w:footnote>
  <w:footnote w:type="continuationSeparator" w:id="0">
    <w:p w14:paraId="2415740E" w14:textId="77777777" w:rsidR="005676B1" w:rsidRDefault="005676B1" w:rsidP="00567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2818" w14:textId="73CA74CC" w:rsidR="00284AAE" w:rsidRDefault="00284AAE">
    <w:pPr>
      <w:pStyle w:val="Header"/>
    </w:pPr>
    <w:r>
      <w:rPr>
        <w:noProof/>
      </w:rPr>
      <w:drawing>
        <wp:anchor distT="0" distB="0" distL="114300" distR="114300" simplePos="0" relativeHeight="251658240" behindDoc="1" locked="0" layoutInCell="1" allowOverlap="1" wp14:anchorId="3262257E" wp14:editId="34D101DB">
          <wp:simplePos x="0" y="0"/>
          <wp:positionH relativeFrom="page">
            <wp:posOffset>5582497</wp:posOffset>
          </wp:positionH>
          <wp:positionV relativeFrom="paragraph">
            <wp:posOffset>-457835</wp:posOffset>
          </wp:positionV>
          <wp:extent cx="1959610" cy="1022792"/>
          <wp:effectExtent l="0" t="0" r="0" b="0"/>
          <wp:wrapTight wrapText="bothSides">
            <wp:wrapPolygon edited="0">
              <wp:start x="6299" y="2817"/>
              <wp:lineTo x="4200" y="7647"/>
              <wp:lineTo x="3780" y="8855"/>
              <wp:lineTo x="3780" y="10465"/>
              <wp:lineTo x="5250" y="16502"/>
              <wp:lineTo x="5250" y="17307"/>
              <wp:lineTo x="8189" y="18514"/>
              <wp:lineTo x="17218" y="18514"/>
              <wp:lineTo x="18058" y="16502"/>
              <wp:lineTo x="13439" y="10062"/>
              <wp:lineTo x="7979" y="2817"/>
              <wp:lineTo x="6299" y="2817"/>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9610" cy="10227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8D5A9" w14:textId="421972F7" w:rsidR="005676B1" w:rsidRDefault="00CB1E85" w:rsidP="00284AAE">
    <w:pPr>
      <w:pStyle w:val="Header"/>
      <w:jc w:val="right"/>
      <w:rPr>
        <w:rFonts w:ascii="Arial" w:hAnsi="Arial" w:cs="Arial"/>
        <w:sz w:val="20"/>
        <w:szCs w:val="20"/>
      </w:rPr>
    </w:pPr>
    <w:r>
      <w:rPr>
        <w:rFonts w:ascii="Arial" w:hAnsi="Arial" w:cs="Arial"/>
        <w:sz w:val="20"/>
        <w:szCs w:val="20"/>
      </w:rPr>
      <w:t xml:space="preserve">Schedule time to work on your </w:t>
    </w:r>
    <w:proofErr w:type="gramStart"/>
    <w:r>
      <w:rPr>
        <w:rFonts w:ascii="Arial" w:hAnsi="Arial" w:cs="Arial"/>
        <w:sz w:val="20"/>
        <w:szCs w:val="20"/>
      </w:rPr>
      <w:t>business</w:t>
    </w:r>
    <w:proofErr w:type="gramEnd"/>
  </w:p>
  <w:p w14:paraId="7217A066" w14:textId="7EB0FE5A" w:rsidR="00284AAE" w:rsidRPr="00284AAE" w:rsidRDefault="00CB1E85" w:rsidP="00284AAE">
    <w:pPr>
      <w:pStyle w:val="Header"/>
      <w:jc w:val="right"/>
      <w:rPr>
        <w:rFonts w:ascii="Arial" w:hAnsi="Arial" w:cs="Arial"/>
        <w:sz w:val="20"/>
        <w:szCs w:val="20"/>
      </w:rPr>
    </w:pPr>
    <w:r>
      <w:rPr>
        <w:rFonts w:ascii="Arial" w:hAnsi="Arial" w:cs="Arial"/>
        <w:sz w:val="20"/>
        <w:szCs w:val="20"/>
      </w:rPr>
      <w:t>15-2-2023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7D8"/>
    <w:multiLevelType w:val="hybridMultilevel"/>
    <w:tmpl w:val="AF28FD58"/>
    <w:lvl w:ilvl="0" w:tplc="B0DC637A">
      <w:start w:val="1"/>
      <w:numFmt w:val="bullet"/>
      <w:lvlText w:val=""/>
      <w:lvlJc w:val="left"/>
      <w:pPr>
        <w:ind w:left="720" w:hanging="360"/>
      </w:pPr>
      <w:rPr>
        <w:rFonts w:ascii="Symbol" w:hAnsi="Symbol" w:hint="default"/>
      </w:rPr>
    </w:lvl>
    <w:lvl w:ilvl="1" w:tplc="99909538" w:tentative="1">
      <w:start w:val="1"/>
      <w:numFmt w:val="bullet"/>
      <w:lvlText w:val="o"/>
      <w:lvlJc w:val="left"/>
      <w:pPr>
        <w:ind w:left="1440" w:hanging="360"/>
      </w:pPr>
      <w:rPr>
        <w:rFonts w:ascii="Courier New" w:hAnsi="Courier New" w:cs="Courier New" w:hint="default"/>
      </w:rPr>
    </w:lvl>
    <w:lvl w:ilvl="2" w:tplc="34201CD6" w:tentative="1">
      <w:start w:val="1"/>
      <w:numFmt w:val="bullet"/>
      <w:lvlText w:val=""/>
      <w:lvlJc w:val="left"/>
      <w:pPr>
        <w:ind w:left="2160" w:hanging="360"/>
      </w:pPr>
      <w:rPr>
        <w:rFonts w:ascii="Wingdings" w:hAnsi="Wingdings" w:hint="default"/>
      </w:rPr>
    </w:lvl>
    <w:lvl w:ilvl="3" w:tplc="8ABCF1DC" w:tentative="1">
      <w:start w:val="1"/>
      <w:numFmt w:val="bullet"/>
      <w:lvlText w:val=""/>
      <w:lvlJc w:val="left"/>
      <w:pPr>
        <w:ind w:left="2880" w:hanging="360"/>
      </w:pPr>
      <w:rPr>
        <w:rFonts w:ascii="Symbol" w:hAnsi="Symbol" w:hint="default"/>
      </w:rPr>
    </w:lvl>
    <w:lvl w:ilvl="4" w:tplc="101C872A" w:tentative="1">
      <w:start w:val="1"/>
      <w:numFmt w:val="bullet"/>
      <w:lvlText w:val="o"/>
      <w:lvlJc w:val="left"/>
      <w:pPr>
        <w:ind w:left="3600" w:hanging="360"/>
      </w:pPr>
      <w:rPr>
        <w:rFonts w:ascii="Courier New" w:hAnsi="Courier New" w:cs="Courier New" w:hint="default"/>
      </w:rPr>
    </w:lvl>
    <w:lvl w:ilvl="5" w:tplc="D14250E4" w:tentative="1">
      <w:start w:val="1"/>
      <w:numFmt w:val="bullet"/>
      <w:lvlText w:val=""/>
      <w:lvlJc w:val="left"/>
      <w:pPr>
        <w:ind w:left="4320" w:hanging="360"/>
      </w:pPr>
      <w:rPr>
        <w:rFonts w:ascii="Wingdings" w:hAnsi="Wingdings" w:hint="default"/>
      </w:rPr>
    </w:lvl>
    <w:lvl w:ilvl="6" w:tplc="BF886534" w:tentative="1">
      <w:start w:val="1"/>
      <w:numFmt w:val="bullet"/>
      <w:lvlText w:val=""/>
      <w:lvlJc w:val="left"/>
      <w:pPr>
        <w:ind w:left="5040" w:hanging="360"/>
      </w:pPr>
      <w:rPr>
        <w:rFonts w:ascii="Symbol" w:hAnsi="Symbol" w:hint="default"/>
      </w:rPr>
    </w:lvl>
    <w:lvl w:ilvl="7" w:tplc="19763C7E" w:tentative="1">
      <w:start w:val="1"/>
      <w:numFmt w:val="bullet"/>
      <w:lvlText w:val="o"/>
      <w:lvlJc w:val="left"/>
      <w:pPr>
        <w:ind w:left="5760" w:hanging="360"/>
      </w:pPr>
      <w:rPr>
        <w:rFonts w:ascii="Courier New" w:hAnsi="Courier New" w:cs="Courier New" w:hint="default"/>
      </w:rPr>
    </w:lvl>
    <w:lvl w:ilvl="8" w:tplc="3CD07B4C" w:tentative="1">
      <w:start w:val="1"/>
      <w:numFmt w:val="bullet"/>
      <w:lvlText w:val=""/>
      <w:lvlJc w:val="left"/>
      <w:pPr>
        <w:ind w:left="6480" w:hanging="360"/>
      </w:pPr>
      <w:rPr>
        <w:rFonts w:ascii="Wingdings" w:hAnsi="Wingdings" w:hint="default"/>
      </w:rPr>
    </w:lvl>
  </w:abstractNum>
  <w:abstractNum w:abstractNumId="1" w15:restartNumberingAfterBreak="0">
    <w:nsid w:val="20064994"/>
    <w:multiLevelType w:val="hybridMultilevel"/>
    <w:tmpl w:val="DDA25248"/>
    <w:lvl w:ilvl="0" w:tplc="64E4DC0E">
      <w:start w:val="1"/>
      <w:numFmt w:val="bullet"/>
      <w:lvlText w:val=""/>
      <w:lvlJc w:val="left"/>
      <w:pPr>
        <w:ind w:left="720" w:hanging="360"/>
      </w:pPr>
      <w:rPr>
        <w:rFonts w:ascii="Symbol" w:hAnsi="Symbol" w:hint="default"/>
        <w:color w:val="404040" w:themeColor="text1" w:themeTint="BF"/>
      </w:rPr>
    </w:lvl>
    <w:lvl w:ilvl="1" w:tplc="ADB6B544" w:tentative="1">
      <w:start w:val="1"/>
      <w:numFmt w:val="bullet"/>
      <w:lvlText w:val="o"/>
      <w:lvlJc w:val="left"/>
      <w:pPr>
        <w:ind w:left="1440" w:hanging="360"/>
      </w:pPr>
      <w:rPr>
        <w:rFonts w:ascii="Courier New" w:hAnsi="Courier New" w:cs="Courier New" w:hint="default"/>
      </w:rPr>
    </w:lvl>
    <w:lvl w:ilvl="2" w:tplc="5E763116" w:tentative="1">
      <w:start w:val="1"/>
      <w:numFmt w:val="bullet"/>
      <w:lvlText w:val=""/>
      <w:lvlJc w:val="left"/>
      <w:pPr>
        <w:ind w:left="2160" w:hanging="360"/>
      </w:pPr>
      <w:rPr>
        <w:rFonts w:ascii="Wingdings" w:hAnsi="Wingdings" w:hint="default"/>
      </w:rPr>
    </w:lvl>
    <w:lvl w:ilvl="3" w:tplc="8DC6806C" w:tentative="1">
      <w:start w:val="1"/>
      <w:numFmt w:val="bullet"/>
      <w:lvlText w:val=""/>
      <w:lvlJc w:val="left"/>
      <w:pPr>
        <w:ind w:left="2880" w:hanging="360"/>
      </w:pPr>
      <w:rPr>
        <w:rFonts w:ascii="Symbol" w:hAnsi="Symbol" w:hint="default"/>
      </w:rPr>
    </w:lvl>
    <w:lvl w:ilvl="4" w:tplc="0F440FB0" w:tentative="1">
      <w:start w:val="1"/>
      <w:numFmt w:val="bullet"/>
      <w:lvlText w:val="o"/>
      <w:lvlJc w:val="left"/>
      <w:pPr>
        <w:ind w:left="3600" w:hanging="360"/>
      </w:pPr>
      <w:rPr>
        <w:rFonts w:ascii="Courier New" w:hAnsi="Courier New" w:cs="Courier New" w:hint="default"/>
      </w:rPr>
    </w:lvl>
    <w:lvl w:ilvl="5" w:tplc="37BE003E" w:tentative="1">
      <w:start w:val="1"/>
      <w:numFmt w:val="bullet"/>
      <w:lvlText w:val=""/>
      <w:lvlJc w:val="left"/>
      <w:pPr>
        <w:ind w:left="4320" w:hanging="360"/>
      </w:pPr>
      <w:rPr>
        <w:rFonts w:ascii="Wingdings" w:hAnsi="Wingdings" w:hint="default"/>
      </w:rPr>
    </w:lvl>
    <w:lvl w:ilvl="6" w:tplc="8480C268" w:tentative="1">
      <w:start w:val="1"/>
      <w:numFmt w:val="bullet"/>
      <w:lvlText w:val=""/>
      <w:lvlJc w:val="left"/>
      <w:pPr>
        <w:ind w:left="5040" w:hanging="360"/>
      </w:pPr>
      <w:rPr>
        <w:rFonts w:ascii="Symbol" w:hAnsi="Symbol" w:hint="default"/>
      </w:rPr>
    </w:lvl>
    <w:lvl w:ilvl="7" w:tplc="A6D85C08" w:tentative="1">
      <w:start w:val="1"/>
      <w:numFmt w:val="bullet"/>
      <w:lvlText w:val="o"/>
      <w:lvlJc w:val="left"/>
      <w:pPr>
        <w:ind w:left="5760" w:hanging="360"/>
      </w:pPr>
      <w:rPr>
        <w:rFonts w:ascii="Courier New" w:hAnsi="Courier New" w:cs="Courier New" w:hint="default"/>
      </w:rPr>
    </w:lvl>
    <w:lvl w:ilvl="8" w:tplc="F5CEA200" w:tentative="1">
      <w:start w:val="1"/>
      <w:numFmt w:val="bullet"/>
      <w:lvlText w:val=""/>
      <w:lvlJc w:val="left"/>
      <w:pPr>
        <w:ind w:left="6480" w:hanging="360"/>
      </w:pPr>
      <w:rPr>
        <w:rFonts w:ascii="Wingdings" w:hAnsi="Wingdings" w:hint="default"/>
      </w:rPr>
    </w:lvl>
  </w:abstractNum>
  <w:abstractNum w:abstractNumId="2" w15:restartNumberingAfterBreak="0">
    <w:nsid w:val="3BB3714B"/>
    <w:multiLevelType w:val="hybridMultilevel"/>
    <w:tmpl w:val="480E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77079E"/>
    <w:multiLevelType w:val="hybridMultilevel"/>
    <w:tmpl w:val="DC7E4BC8"/>
    <w:lvl w:ilvl="0" w:tplc="326829D0">
      <w:start w:val="1"/>
      <w:numFmt w:val="bullet"/>
      <w:lvlText w:val=""/>
      <w:lvlJc w:val="left"/>
      <w:pPr>
        <w:ind w:left="720" w:hanging="360"/>
      </w:pPr>
      <w:rPr>
        <w:rFonts w:ascii="Symbol" w:hAnsi="Symbol" w:hint="default"/>
      </w:rPr>
    </w:lvl>
    <w:lvl w:ilvl="1" w:tplc="75641300" w:tentative="1">
      <w:start w:val="1"/>
      <w:numFmt w:val="bullet"/>
      <w:lvlText w:val="o"/>
      <w:lvlJc w:val="left"/>
      <w:pPr>
        <w:ind w:left="1440" w:hanging="360"/>
      </w:pPr>
      <w:rPr>
        <w:rFonts w:ascii="Courier New" w:hAnsi="Courier New" w:cs="Courier New" w:hint="default"/>
      </w:rPr>
    </w:lvl>
    <w:lvl w:ilvl="2" w:tplc="5950EA8E" w:tentative="1">
      <w:start w:val="1"/>
      <w:numFmt w:val="bullet"/>
      <w:lvlText w:val=""/>
      <w:lvlJc w:val="left"/>
      <w:pPr>
        <w:ind w:left="2160" w:hanging="360"/>
      </w:pPr>
      <w:rPr>
        <w:rFonts w:ascii="Wingdings" w:hAnsi="Wingdings" w:hint="default"/>
      </w:rPr>
    </w:lvl>
    <w:lvl w:ilvl="3" w:tplc="EB5AA214" w:tentative="1">
      <w:start w:val="1"/>
      <w:numFmt w:val="bullet"/>
      <w:lvlText w:val=""/>
      <w:lvlJc w:val="left"/>
      <w:pPr>
        <w:ind w:left="2880" w:hanging="360"/>
      </w:pPr>
      <w:rPr>
        <w:rFonts w:ascii="Symbol" w:hAnsi="Symbol" w:hint="default"/>
      </w:rPr>
    </w:lvl>
    <w:lvl w:ilvl="4" w:tplc="7CC29F0C" w:tentative="1">
      <w:start w:val="1"/>
      <w:numFmt w:val="bullet"/>
      <w:lvlText w:val="o"/>
      <w:lvlJc w:val="left"/>
      <w:pPr>
        <w:ind w:left="3600" w:hanging="360"/>
      </w:pPr>
      <w:rPr>
        <w:rFonts w:ascii="Courier New" w:hAnsi="Courier New" w:cs="Courier New" w:hint="default"/>
      </w:rPr>
    </w:lvl>
    <w:lvl w:ilvl="5" w:tplc="3C76CD9E" w:tentative="1">
      <w:start w:val="1"/>
      <w:numFmt w:val="bullet"/>
      <w:lvlText w:val=""/>
      <w:lvlJc w:val="left"/>
      <w:pPr>
        <w:ind w:left="4320" w:hanging="360"/>
      </w:pPr>
      <w:rPr>
        <w:rFonts w:ascii="Wingdings" w:hAnsi="Wingdings" w:hint="default"/>
      </w:rPr>
    </w:lvl>
    <w:lvl w:ilvl="6" w:tplc="C4A6B758" w:tentative="1">
      <w:start w:val="1"/>
      <w:numFmt w:val="bullet"/>
      <w:lvlText w:val=""/>
      <w:lvlJc w:val="left"/>
      <w:pPr>
        <w:ind w:left="5040" w:hanging="360"/>
      </w:pPr>
      <w:rPr>
        <w:rFonts w:ascii="Symbol" w:hAnsi="Symbol" w:hint="default"/>
      </w:rPr>
    </w:lvl>
    <w:lvl w:ilvl="7" w:tplc="4DE6F436" w:tentative="1">
      <w:start w:val="1"/>
      <w:numFmt w:val="bullet"/>
      <w:lvlText w:val="o"/>
      <w:lvlJc w:val="left"/>
      <w:pPr>
        <w:ind w:left="5760" w:hanging="360"/>
      </w:pPr>
      <w:rPr>
        <w:rFonts w:ascii="Courier New" w:hAnsi="Courier New" w:cs="Courier New" w:hint="default"/>
      </w:rPr>
    </w:lvl>
    <w:lvl w:ilvl="8" w:tplc="3EB2A630" w:tentative="1">
      <w:start w:val="1"/>
      <w:numFmt w:val="bullet"/>
      <w:lvlText w:val=""/>
      <w:lvlJc w:val="left"/>
      <w:pPr>
        <w:ind w:left="6480" w:hanging="360"/>
      </w:pPr>
      <w:rPr>
        <w:rFonts w:ascii="Wingdings" w:hAnsi="Wingdings" w:hint="default"/>
      </w:rPr>
    </w:lvl>
  </w:abstractNum>
  <w:num w:numId="1" w16cid:durableId="2027175043">
    <w:abstractNumId w:val="0"/>
  </w:num>
  <w:num w:numId="2" w16cid:durableId="1237862539">
    <w:abstractNumId w:val="3"/>
  </w:num>
  <w:num w:numId="3" w16cid:durableId="518857747">
    <w:abstractNumId w:val="1"/>
  </w:num>
  <w:num w:numId="4" w16cid:durableId="437601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B1"/>
    <w:rsid w:val="00284AAE"/>
    <w:rsid w:val="004431A4"/>
    <w:rsid w:val="0049342F"/>
    <w:rsid w:val="00537617"/>
    <w:rsid w:val="005676B1"/>
    <w:rsid w:val="00814EB2"/>
    <w:rsid w:val="0088408A"/>
    <w:rsid w:val="00CB1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0BBA0"/>
  <w15:chartTrackingRefBased/>
  <w15:docId w15:val="{9FD5C155-08F2-4C0A-8FF0-27145689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B1"/>
  </w:style>
  <w:style w:type="paragraph" w:styleId="Footer">
    <w:name w:val="footer"/>
    <w:basedOn w:val="Normal"/>
    <w:link w:val="FooterChar"/>
    <w:uiPriority w:val="99"/>
    <w:unhideWhenUsed/>
    <w:rsid w:val="0056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B1"/>
  </w:style>
  <w:style w:type="paragraph" w:styleId="ListParagraph">
    <w:name w:val="List Paragraph"/>
    <w:aliases w:val="Bullets"/>
    <w:basedOn w:val="Normal"/>
    <w:uiPriority w:val="34"/>
    <w:qFormat/>
    <w:rsid w:val="0088408A"/>
    <w:pPr>
      <w:spacing w:after="0" w:line="240" w:lineRule="auto"/>
      <w:ind w:left="720"/>
      <w:contextualSpacing/>
    </w:pPr>
    <w:rPr>
      <w:rFonts w:ascii="Tahoma" w:eastAsia="Times New Roman" w:hAnsi="Tahoma" w:cs="Times New Roman"/>
      <w:color w:val="404040" w:themeColor="text1" w:themeTint="BF"/>
      <w:sz w:val="24"/>
      <w:szCs w:val="24"/>
      <w:lang w:eastAsia="en-GB"/>
    </w:rPr>
  </w:style>
  <w:style w:type="character" w:styleId="Hyperlink">
    <w:name w:val="Hyperlink"/>
    <w:basedOn w:val="DefaultParagraphFont"/>
    <w:uiPriority w:val="99"/>
    <w:unhideWhenUsed/>
    <w:rsid w:val="004431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at.org.au/AAT/AAT/Member_Resources/Templates.aspx"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www.aat.org.au/AAT/Member_Resources/Tech_Talk_Webinars/AAT/Member_Resources/Tech_Talks.aspx?hkey=ca4fbc21-bd92-434e-93ab-dd75ff74439c" TargetMode="External"/><Relationship Id="rId4" Type="http://schemas.openxmlformats.org/officeDocument/2006/relationships/styles" Target="styles.xml"/><Relationship Id="rId9" Type="http://schemas.openxmlformats.org/officeDocument/2006/relationships/hyperlink" Target="https://www.aat.org.au/AAT/AAT/Member_Resources/Templates.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F0D34D402BD4BBB63F09A3C570345" ma:contentTypeVersion="12" ma:contentTypeDescription="Create a new document." ma:contentTypeScope="" ma:versionID="acd2e8874743844c8f782bb742f6bf1d">
  <xsd:schema xmlns:xsd="http://www.w3.org/2001/XMLSchema" xmlns:xs="http://www.w3.org/2001/XMLSchema" xmlns:p="http://schemas.microsoft.com/office/2006/metadata/properties" xmlns:ns2="793f0634-c579-4d4c-82e4-4eaf255175d7" xmlns:ns3="541cc66e-111c-4114-b939-b8cea1961697" targetNamespace="http://schemas.microsoft.com/office/2006/metadata/properties" ma:root="true" ma:fieldsID="44ce92b88af1b8a8564ea54b72678449" ns2:_="" ns3:_="">
    <xsd:import namespace="793f0634-c579-4d4c-82e4-4eaf255175d7"/>
    <xsd:import namespace="541cc66e-111c-4114-b939-b8cea1961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f0634-c579-4d4c-82e4-4eaf25517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cc66e-111c-4114-b939-b8cea19616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A3270-2903-4E8D-A87C-5D55EEA12C46}">
  <ds:schemaRefs>
    <ds:schemaRef ds:uri="http://schemas.microsoft.com/sharepoint/v3/contenttype/forms"/>
  </ds:schemaRefs>
</ds:datastoreItem>
</file>

<file path=customXml/itemProps2.xml><?xml version="1.0" encoding="utf-8"?>
<ds:datastoreItem xmlns:ds="http://schemas.openxmlformats.org/officeDocument/2006/customXml" ds:itemID="{C055AF50-9507-481D-AD69-C4E770C0779E}"/>
</file>

<file path=customXml/itemProps3.xml><?xml version="1.0" encoding="utf-8"?>
<ds:datastoreItem xmlns:ds="http://schemas.openxmlformats.org/officeDocument/2006/customXml" ds:itemID="{185E801C-CDC6-4781-85B3-AB54790224F2}"/>
</file>

<file path=docProps/app.xml><?xml version="1.0" encoding="utf-8"?>
<Properties xmlns="http://schemas.openxmlformats.org/officeDocument/2006/extended-properties" xmlns:vt="http://schemas.openxmlformats.org/officeDocument/2006/docPropsVTypes">
  <Template>Normal</Template>
  <TotalTime>5</TotalTime>
  <Pages>2</Pages>
  <Words>572</Words>
  <Characters>3262</Characters>
  <Application>Microsoft Office Word</Application>
  <DocSecurity>0</DocSecurity>
  <Lines>27</Lines>
  <Paragraphs>7</Paragraphs>
  <ScaleCrop>false</ScaleCrop>
  <Company>IPA Group</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Tu</dc:creator>
  <cp:keywords/>
  <dc:description/>
  <cp:lastModifiedBy>Irwin Bushnell</cp:lastModifiedBy>
  <cp:revision>2</cp:revision>
  <dcterms:created xsi:type="dcterms:W3CDTF">2023-02-15T21:39:00Z</dcterms:created>
  <dcterms:modified xsi:type="dcterms:W3CDTF">2023-02-15T21:39:00Z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0x010100F93F0D34D402BD4BBB63F09A3C570345</vt:lpwstr>
  </property>
</Properties>
</file>